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F40E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40E3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6F40E3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40E3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homonymes grammaticaux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6F40E3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40E3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homonymes grammaticaux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EBE255" wp14:editId="6256B61C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6BB2B7" wp14:editId="0DB3CE4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6F40E3" w:rsidP="00F768A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30AD4">
                              <w:rPr>
                                <w:szCs w:val="17"/>
                              </w:rPr>
                              <w:t>Reconnaître les homonymes grammaticaux et les écrire correctement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6F40E3" w:rsidP="00F768AD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30AD4">
                        <w:rPr>
                          <w:szCs w:val="17"/>
                        </w:rPr>
                        <w:t>Reconnaître les homonymes grammaticaux et les écrire correctement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373EE" w:rsidRDefault="009373EE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F40E3" w:rsidRDefault="006F40E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F40E3" w:rsidRDefault="006F40E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F40E3" w:rsidRDefault="006F40E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F40E3" w:rsidRDefault="006F40E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F40E3" w:rsidRDefault="006F40E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F768AD" w:rsidRDefault="00F768AD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6F40E3" w:rsidRDefault="006F40E3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Écrire au tableau les phrases de la rubrique « Je réfléchis et je comprends ».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Faire observer, lire et faire lire silencieusement les phrases.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S'assurer de la compréhension des phrases par les apprenants. Réponses aux questions :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 xml:space="preserve">1. a. est /et ; b. marché / marcher ; c. </w:t>
            </w:r>
            <w:proofErr w:type="spellStart"/>
            <w:r w:rsidRPr="00430AD4">
              <w:rPr>
                <w:szCs w:val="19"/>
              </w:rPr>
              <w:t>ont</w:t>
            </w:r>
            <w:proofErr w:type="spellEnd"/>
            <w:r w:rsidRPr="00430AD4">
              <w:rPr>
                <w:szCs w:val="19"/>
              </w:rPr>
              <w:t xml:space="preserve"> / on ; d. son / sont ; e. c'est / ces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2. Ils se prononcent de la même façon.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3. est : verbe être ; et : conjonction de coordination ; marché : participe passé du verbe marcher ; marcher : infinitif du verbe ; ont : verbe avoir ; on : pronom personnel sujet ; son : adjectif possessif ; sont : verbe être ; c'est : pronom démonstratif + verbe être ; ces : adjectif démonstratif.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Faire faire des exercices sur les ardoises : proposer des phrases et demander aux apprenants de compléter avec des homonymes.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Livres ouverts p. 168, lire et faire lire « Je retiens ».</w:t>
            </w:r>
          </w:p>
          <w:p w:rsidR="006F40E3" w:rsidRDefault="006F40E3" w:rsidP="006F40E3">
            <w:pPr>
              <w:pStyle w:val="Style1"/>
            </w:pP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Faire réaliser collectivement sur les ardoises les exercices 1 et 2 de la page 168.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Expliciter les consignes l'une après l'autre.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Corrections collective puis individuelle. Corrigés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1. est : verbe « être »</w:t>
            </w:r>
            <w:r>
              <w:t xml:space="preserve"> </w:t>
            </w:r>
            <w:r w:rsidRPr="00430AD4">
              <w:rPr>
                <w:szCs w:val="19"/>
              </w:rPr>
              <w:t>et : conjonction de coordination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ont : verbe « avoir »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on : pronom personnel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ses : adjectif possessif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ces : adjectif démonstratif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 xml:space="preserve">2. </w:t>
            </w:r>
            <w:proofErr w:type="gramStart"/>
            <w:r w:rsidRPr="00430AD4">
              <w:rPr>
                <w:szCs w:val="19"/>
              </w:rPr>
              <w:t>a</w:t>
            </w:r>
            <w:proofErr w:type="gramEnd"/>
            <w:r w:rsidRPr="00430AD4">
              <w:rPr>
                <w:szCs w:val="19"/>
              </w:rPr>
              <w:t>. Il est fatigué et malade.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b. C'est la fête ; ses habits sont neufs.</w:t>
            </w:r>
          </w:p>
          <w:p w:rsidR="006F40E3" w:rsidRPr="00430AD4" w:rsidRDefault="006F40E3" w:rsidP="006F40E3">
            <w:pPr>
              <w:pStyle w:val="Style1"/>
              <w:rPr>
                <w:szCs w:val="19"/>
              </w:rPr>
            </w:pPr>
            <w:r w:rsidRPr="00430AD4">
              <w:rPr>
                <w:szCs w:val="19"/>
              </w:rPr>
              <w:t>c. Ses yeux sont verts, son teint est brun.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d. Il faut travailler. e. Ils ont du courage.</w:t>
            </w:r>
          </w:p>
          <w:p w:rsidR="006F40E3" w:rsidRDefault="006F40E3" w:rsidP="006F40E3">
            <w:pPr>
              <w:pStyle w:val="Style1"/>
            </w:pPr>
          </w:p>
          <w:p w:rsidR="006F40E3" w:rsidRPr="00430AD4" w:rsidRDefault="006F40E3" w:rsidP="006F40E3">
            <w:pPr>
              <w:pStyle w:val="Style1"/>
            </w:pPr>
            <w:bookmarkStart w:id="0" w:name="_GoBack"/>
            <w:bookmarkEnd w:id="0"/>
            <w:r w:rsidRPr="00430AD4">
              <w:rPr>
                <w:szCs w:val="19"/>
              </w:rPr>
              <w:t>• Livres ouverts page 168, faire lire et reformuler la consigne de l'exercice.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Faire réaliser l'exercice individuellement.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• Procéder à des corrections collective et individuelle.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L'enseignant procédera à un contrôle et en tirera des</w:t>
            </w:r>
            <w:r>
              <w:t xml:space="preserve"> </w:t>
            </w:r>
            <w:r w:rsidRPr="00430AD4">
              <w:rPr>
                <w:szCs w:val="19"/>
              </w:rPr>
              <w:t>conclusions sur les acquis.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Corrigé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Première grille du haut vers le bas : on / ont / son / sont.</w:t>
            </w:r>
          </w:p>
          <w:p w:rsidR="006F40E3" w:rsidRPr="00430AD4" w:rsidRDefault="006F40E3" w:rsidP="006F40E3">
            <w:pPr>
              <w:pStyle w:val="Style1"/>
            </w:pPr>
            <w:r w:rsidRPr="00430AD4">
              <w:rPr>
                <w:szCs w:val="19"/>
              </w:rPr>
              <w:t>Deuxième grille du haut vers le bas : et / est / ces /</w:t>
            </w:r>
            <w:r>
              <w:t xml:space="preserve"> </w:t>
            </w:r>
            <w:r w:rsidRPr="00430AD4">
              <w:rPr>
                <w:szCs w:val="19"/>
              </w:rPr>
              <w:t>ses / c'est.</w:t>
            </w:r>
          </w:p>
          <w:p w:rsidR="006F40E3" w:rsidRDefault="006F40E3" w:rsidP="006F40E3">
            <w:pPr>
              <w:pStyle w:val="Style1"/>
              <w:rPr>
                <w:rFonts w:ascii="Arial" w:hAnsi="Arial" w:cs="Arial"/>
                <w:w w:val="90"/>
                <w:sz w:val="19"/>
                <w:szCs w:val="19"/>
              </w:rPr>
            </w:pPr>
          </w:p>
          <w:p w:rsidR="006F40E3" w:rsidRPr="005C7CD7" w:rsidRDefault="006F40E3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A6D" w:rsidRDefault="00A37A6D" w:rsidP="00F82AF0">
      <w:pPr>
        <w:spacing w:after="0" w:line="240" w:lineRule="auto"/>
      </w:pPr>
      <w:r>
        <w:separator/>
      </w:r>
    </w:p>
  </w:endnote>
  <w:endnote w:type="continuationSeparator" w:id="0">
    <w:p w:rsidR="00A37A6D" w:rsidRDefault="00A37A6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A6D" w:rsidRDefault="00A37A6D" w:rsidP="00F82AF0">
      <w:pPr>
        <w:spacing w:after="0" w:line="240" w:lineRule="auto"/>
      </w:pPr>
      <w:r>
        <w:separator/>
      </w:r>
    </w:p>
  </w:footnote>
  <w:footnote w:type="continuationSeparator" w:id="0">
    <w:p w:rsidR="00A37A6D" w:rsidRDefault="00A37A6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426F"/>
    <w:rsid w:val="005970C6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40E3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373EE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10602"/>
    <w:rsid w:val="00A2142C"/>
    <w:rsid w:val="00A31D91"/>
    <w:rsid w:val="00A37A6D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C6B4A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768AD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3C76D-6034-4657-84E7-5A5745F5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2013-12-12T15:52:00Z</dcterms:created>
  <dcterms:modified xsi:type="dcterms:W3CDTF">2013-12-14T13:15:00Z</dcterms:modified>
</cp:coreProperties>
</file>