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7429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287881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  <w:r w:rsidR="00287881" w:rsidRPr="00287881">
        <w:t xml:space="preserve"> </w:t>
      </w:r>
      <w:r w:rsidR="00287881" w:rsidRPr="00287881">
        <w:rPr>
          <w:rFonts w:ascii="Times New Roman" w:hAnsi="Times New Roman" w:cs="Times New Roman"/>
          <w:b/>
        </w:rPr>
        <w:t xml:space="preserve">Qu'est-ce que </w:t>
      </w:r>
      <w:r w:rsidR="00287881">
        <w:rPr>
          <w:rFonts w:ascii="Times New Roman" w:hAnsi="Times New Roman" w:cs="Times New Roman"/>
          <w:b/>
        </w:rPr>
        <w:br/>
        <w:t xml:space="preserve">                c</w:t>
      </w:r>
      <w:r w:rsidR="00287881" w:rsidRPr="00287881">
        <w:rPr>
          <w:rFonts w:ascii="Times New Roman" w:hAnsi="Times New Roman" w:cs="Times New Roman"/>
          <w:b/>
        </w:rPr>
        <w:t>ommu</w:t>
      </w:r>
      <w:r w:rsidR="00287881" w:rsidRPr="00287881">
        <w:rPr>
          <w:rFonts w:ascii="Times New Roman" w:hAnsi="Times New Roman" w:cs="Times New Roman"/>
          <w:b/>
          <w:sz w:val="24"/>
          <w:szCs w:val="24"/>
        </w:rPr>
        <w:t>niquer</w:t>
      </w:r>
      <w:r w:rsidR="00287881" w:rsidRPr="00287881">
        <w:rPr>
          <w:rFonts w:ascii="Times New Roman" w:hAnsi="Times New Roman" w:cs="Times New Roman"/>
          <w:b/>
          <w:sz w:val="24"/>
          <w:szCs w:val="24"/>
          <w:rtl/>
        </w:rPr>
        <w:t xml:space="preserve"> ?  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DEC" w:rsidRPr="00433DCC" w:rsidRDefault="00CA5DEC" w:rsidP="00CA5DEC">
      <w:pPr>
        <w:framePr w:w="781" w:h="375" w:hRule="exact" w:wrap="auto" w:vAnchor="page" w:hAnchor="page" w:x="2416" w:y="96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Séance</w:t>
      </w:r>
    </w:p>
    <w:p w:rsidR="00CA5DEC" w:rsidRPr="003A23AC" w:rsidRDefault="00AA1B61" w:rsidP="0017654F">
      <w:pPr>
        <w:framePr w:w="781" w:h="375" w:hRule="exact" w:wrap="auto" w:vAnchor="page" w:hAnchor="page" w:x="3241" w:y="97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54F">
        <w:rPr>
          <w:rFonts w:ascii="Times New Roman" w:hAnsi="Times New Roman" w:cs="Times New Roman"/>
          <w:b/>
          <w:sz w:val="24"/>
          <w:szCs w:val="24"/>
        </w:rPr>
        <w:t xml:space="preserve"> 1</w:t>
      </w:r>
      <w:proofErr w:type="gramStart"/>
      <w:r w:rsidR="0017654F">
        <w:rPr>
          <w:rFonts w:ascii="Times New Roman" w:hAnsi="Times New Roman" w:cs="Times New Roman"/>
          <w:b/>
          <w:sz w:val="24"/>
          <w:szCs w:val="24"/>
        </w:rPr>
        <w:t>,2,3,4</w:t>
      </w:r>
      <w:proofErr w:type="gramEnd"/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AA1B61">
      <w:pPr>
        <w:framePr w:w="676" w:h="346" w:hRule="exact" w:wrap="auto" w:vAnchor="page" w:hAnchor="page" w:x="3271" w:y="136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5DEC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5DEC" w:rsidRPr="008B34F9" w:rsidRDefault="00CA5DEC" w:rsidP="00CA5DEC">
      <w:pPr>
        <w:framePr w:w="1096" w:h="344" w:hRule="exact" w:wrap="auto" w:vAnchor="page" w:hAnchor="page" w:x="2416" w:y="13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DEC" w:rsidRPr="00433DCC" w:rsidRDefault="00CA5DEC" w:rsidP="00AA1B61">
      <w:pPr>
        <w:framePr w:w="916" w:h="375" w:hRule="exact" w:wrap="auto" w:vAnchor="page" w:hAnchor="page" w:x="2416" w:y="96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Séance</w:t>
      </w:r>
      <w:r w:rsidR="00AA1B61">
        <w:rPr>
          <w:rFonts w:ascii="Times New Roman" w:hAnsi="Times New Roman" w:cs="Times New Roman"/>
          <w:b/>
          <w:sz w:val="24"/>
          <w:szCs w:val="24"/>
        </w:rPr>
        <w:t> :</w:t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17654F" w:rsidP="0017654F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7654F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Qu'est-ce que  communiquer ?</w:t>
                            </w:r>
                            <w:r w:rsidR="00682B2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17654F" w:rsidP="0017654F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7654F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Qu'est-ce que  communiquer ?</w:t>
                      </w:r>
                      <w:r w:rsidR="00682B2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D5834A" wp14:editId="601AA372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17654F" w:rsidRDefault="0017654F" w:rsidP="003A23AC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7654F">
                              <w:rPr>
                                <w:b/>
                                <w:bCs/>
                              </w:rPr>
                              <w:t>Découvrir le schéma de communication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17654F" w:rsidRDefault="0017654F" w:rsidP="003A23AC">
                      <w:pPr>
                        <w:shd w:val="clear" w:color="auto" w:fill="C2D69B" w:themeFill="accent3" w:themeFillTint="99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7654F">
                        <w:rPr>
                          <w:b/>
                          <w:bCs/>
                        </w:rPr>
                        <w:t>Découvrir le schéma de communication</w:t>
                      </w:r>
                    </w:p>
                  </w:txbxContent>
                </v:textbox>
              </v:shape>
            </w:pict>
          </mc:Fallback>
        </mc:AlternateContent>
      </w:r>
      <w:r w:rsidR="00AC555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D261A" wp14:editId="22AB9D8C">
                <wp:simplePos x="0" y="0"/>
                <wp:positionH relativeFrom="column">
                  <wp:posOffset>418465</wp:posOffset>
                </wp:positionH>
                <wp:positionV relativeFrom="paragraph">
                  <wp:posOffset>98425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7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B0A99Z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610A1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1C0EBF" wp14:editId="736EB31D">
                <wp:simplePos x="0" y="0"/>
                <wp:positionH relativeFrom="column">
                  <wp:posOffset>744855</wp:posOffset>
                </wp:positionH>
                <wp:positionV relativeFrom="paragraph">
                  <wp:posOffset>62865</wp:posOffset>
                </wp:positionV>
                <wp:extent cx="12192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58.65pt;margin-top:4.95pt;width:96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BB84D39" wp14:editId="58774EEF">
                <wp:simplePos x="0" y="0"/>
                <wp:positionH relativeFrom="column">
                  <wp:posOffset>163830</wp:posOffset>
                </wp:positionH>
                <wp:positionV relativeFrom="paragraph">
                  <wp:posOffset>62865</wp:posOffset>
                </wp:positionV>
                <wp:extent cx="581025" cy="266700"/>
                <wp:effectExtent l="57150" t="38100" r="28575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2" type="#_x0000_t116" style="position:absolute;margin-left:12.9pt;margin-top:4.95pt;width:45.7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  <w:r w:rsidR="00765E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777BC44" wp14:editId="677E3A84">
                <wp:simplePos x="0" y="0"/>
                <wp:positionH relativeFrom="column">
                  <wp:posOffset>1963420</wp:posOffset>
                </wp:positionH>
                <wp:positionV relativeFrom="paragraph">
                  <wp:posOffset>62865</wp:posOffset>
                </wp:positionV>
                <wp:extent cx="5225415" cy="266700"/>
                <wp:effectExtent l="57150" t="38100" r="5143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5415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3" type="#_x0000_t176" style="position:absolute;margin-left:154.6pt;margin-top:4.95pt;width:411.4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0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985"/>
        <w:gridCol w:w="8221"/>
      </w:tblGrid>
      <w:tr w:rsidR="00AC65AF" w:rsidRPr="00AB1CA6" w:rsidTr="00C610A1">
        <w:trPr>
          <w:trHeight w:val="8235"/>
        </w:trPr>
        <w:tc>
          <w:tcPr>
            <w:tcW w:w="850" w:type="dxa"/>
          </w:tcPr>
          <w:p w:rsidR="00AC65AF" w:rsidRPr="00AB1CA6" w:rsidRDefault="00C610A1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br/>
            </w: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br/>
            </w:r>
            <w:r w:rsidR="004E6516" w:rsidRPr="00AB1CA6"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E6516" w:rsidRPr="00AB1CA6" w:rsidRDefault="004E6516" w:rsidP="00C610A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985" w:type="dxa"/>
            <w:shd w:val="clear" w:color="auto" w:fill="auto"/>
          </w:tcPr>
          <w:p w:rsidR="00AC65AF" w:rsidRPr="00AB1CA6" w:rsidRDefault="00AB1CA6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B1CA6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AB1CA6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AC65AF" w:rsidRPr="00AB1CA6">
              <w:rPr>
                <w:rFonts w:asciiTheme="majorBidi" w:hAnsiTheme="majorBidi" w:cstheme="majorBidi"/>
                <w:sz w:val="24"/>
                <w:szCs w:val="24"/>
              </w:rPr>
              <w:t>Découverte</w:t>
            </w: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B1CA6" w:rsidRDefault="00AB1CA6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610A1" w:rsidRPr="00AB1CA6" w:rsidRDefault="00C610A1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B1CA6" w:rsidRPr="00AB1CA6" w:rsidRDefault="00AB1CA6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B1CA6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B1CA6">
              <w:rPr>
                <w:rFonts w:asciiTheme="majorBidi" w:hAnsiTheme="majorBidi" w:cstheme="majorBidi"/>
                <w:sz w:val="24"/>
                <w:szCs w:val="24"/>
              </w:rPr>
              <w:t>Conceptualisation</w:t>
            </w: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C65AF" w:rsidRPr="00AB1CA6" w:rsidRDefault="00AC65AF" w:rsidP="00AB1CA6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AC65AF" w:rsidRPr="00AB1CA6" w:rsidRDefault="00AC65AF" w:rsidP="00AC65AF">
            <w:pPr>
              <w:spacing w:line="240" w:lineRule="auto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B1CA6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AB1CA6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AB1CA6">
              <w:rPr>
                <w:rFonts w:asciiTheme="majorBidi" w:hAnsiTheme="majorBidi" w:cstheme="majorBidi"/>
                <w:bCs/>
                <w:sz w:val="24"/>
                <w:szCs w:val="24"/>
              </w:rPr>
              <w:t>Découvrir une façon d'exprimer son point de vue</w:t>
            </w:r>
          </w:p>
          <w:p w:rsidR="00AC65AF" w:rsidRPr="00AB1CA6" w:rsidRDefault="00AC65AF" w:rsidP="00AC65A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1. Mise en situation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• Faire observer le poster affiché au tableau.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• Faire identifier les personnages, l'action.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• Q : Que font ces enfants ? R : Ils discutent.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</w:p>
          <w:p w:rsidR="00AC65AF" w:rsidRPr="00AB1CA6" w:rsidRDefault="00AC65AF" w:rsidP="00C8429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B1CA6">
              <w:rPr>
                <w:rFonts w:asciiTheme="majorBidi" w:hAnsiTheme="majorBidi" w:cstheme="majorBidi"/>
                <w:sz w:val="24"/>
                <w:szCs w:val="24"/>
              </w:rPr>
              <w:t>2. Découverte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 xml:space="preserve">   L'enseignant complète la réponse des apprenants : Sur le poster les enfants discutent, ils dialoguent ; on peut dire qu'ils communiquent. Nous allons parler de la communication.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• Poser des questions.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 xml:space="preserve">Q : Est-ce que le garçon et la fille parlent tous les deux en même temps ? R : Non, quand le garçon parle, la fille écoute. L'enseignant explique : On  dit que celui qui  parle est l'émetteur et celui qui écoute est le récepteur. 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 xml:space="preserve">Q : Que dit le garçon à la fille ? Accepter toutes les réponses sensées et correctes. Par exemple : II lui parle de ses vacances. Il lui raconte qu'il a été au bord de la mer, qu'il a </w:t>
            </w:r>
            <w:proofErr w:type="gramStart"/>
            <w:r w:rsidRPr="00AB1CA6">
              <w:rPr>
                <w:rFonts w:asciiTheme="majorBidi" w:hAnsiTheme="majorBidi" w:cstheme="majorBidi"/>
              </w:rPr>
              <w:t>joué</w:t>
            </w:r>
            <w:proofErr w:type="gramEnd"/>
            <w:r w:rsidRPr="00AB1CA6">
              <w:rPr>
                <w:rFonts w:asciiTheme="majorBidi" w:hAnsiTheme="majorBidi" w:cstheme="majorBidi"/>
              </w:rPr>
              <w:t xml:space="preserve"> avec sa sœur, qu'il a joué avec son bateau... L'enseignant explique : ce que dit le garçon à la fille, c'est un message.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L'enseignant n'ira pas plus loin dans le lexique de la communication à acquérir. En revanche, sans parler de support ou de véhicule du message, il fera comprendre qu'il y a différentes façons de communiquer et fera trouver des exemples.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 xml:space="preserve">Q : Par quel moyen les deux enfants communiquent-ils ? R : Ils communiquent par la parole. 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Q : Connaissez-vous d'autres moyens pour communiquer ? R : On peut communiquer en faisant des gestes, en écrivant une lettre, en dessinant...</w:t>
            </w:r>
          </w:p>
          <w:p w:rsidR="00AC65AF" w:rsidRPr="00AB1CA6" w:rsidRDefault="00AC65AF" w:rsidP="0017654F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  <w:tr w:rsidR="00765ED5" w:rsidRPr="00AB1CA6" w:rsidTr="00C610A1">
        <w:trPr>
          <w:trHeight w:val="5192"/>
        </w:trPr>
        <w:tc>
          <w:tcPr>
            <w:tcW w:w="850" w:type="dxa"/>
          </w:tcPr>
          <w:p w:rsidR="00765ED5" w:rsidRPr="00AB1CA6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B1CA6"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2</w:t>
            </w:r>
            <w:r w:rsidRPr="00AB1CA6"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br/>
            </w:r>
          </w:p>
        </w:tc>
        <w:tc>
          <w:tcPr>
            <w:tcW w:w="1985" w:type="dxa"/>
            <w:shd w:val="clear" w:color="auto" w:fill="auto"/>
          </w:tcPr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B1CA6">
              <w:rPr>
                <w:rFonts w:asciiTheme="majorBidi" w:hAnsiTheme="majorBidi" w:cstheme="majorBidi"/>
                <w:sz w:val="24"/>
                <w:szCs w:val="24"/>
              </w:rPr>
              <w:t>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765ED5" w:rsidRPr="00AB1CA6" w:rsidRDefault="00765ED5" w:rsidP="00765ED5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• Rappel de la situation de communication : le garçon qui parle est l'émetteur, la fille qui écoute est le récepteur, ce que dit le garçon est le message.</w:t>
            </w:r>
          </w:p>
          <w:p w:rsidR="00765ED5" w:rsidRPr="00AB1CA6" w:rsidRDefault="00765ED5" w:rsidP="00765ED5">
            <w:pPr>
              <w:pStyle w:val="Style1"/>
              <w:rPr>
                <w:rFonts w:asciiTheme="majorBidi" w:hAnsiTheme="majorBidi" w:cstheme="majorBidi"/>
              </w:rPr>
            </w:pPr>
            <w:r w:rsidRPr="00AB1CA6">
              <w:rPr>
                <w:rFonts w:asciiTheme="majorBidi" w:hAnsiTheme="majorBidi" w:cstheme="majorBidi"/>
              </w:rPr>
              <w:t>• Inviter les apprenants à communiquer des messages par gestes (trois «joueurs »). Voir propositions dans le tableau suivant :</w:t>
            </w:r>
          </w:p>
          <w:p w:rsidR="00765ED5" w:rsidRPr="00AB1CA6" w:rsidRDefault="00765ED5" w:rsidP="00765ED5">
            <w:pPr>
              <w:pStyle w:val="Style1"/>
              <w:rPr>
                <w:rFonts w:asciiTheme="majorBidi" w:hAnsiTheme="majorBidi" w:cstheme="majorBidi"/>
              </w:rPr>
            </w:pPr>
          </w:p>
          <w:tbl>
            <w:tblPr>
              <w:tblW w:w="765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835"/>
              <w:gridCol w:w="2552"/>
            </w:tblGrid>
            <w:tr w:rsidR="00765ED5" w:rsidRPr="00133D13" w:rsidTr="003A3D84">
              <w:trPr>
                <w:trHeight w:val="3643"/>
                <w:jc w:val="center"/>
              </w:trPr>
              <w:tc>
                <w:tcPr>
                  <w:tcW w:w="2263" w:type="dxa"/>
                </w:tcPr>
                <w:p w:rsidR="00765ED5" w:rsidRPr="00133D13" w:rsidRDefault="00765ED5" w:rsidP="003A3D84">
                  <w:pPr>
                    <w:pStyle w:val="Style1"/>
                    <w:jc w:val="center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 xml:space="preserve">Le maître ou l'élève 1 fait </w:t>
                  </w:r>
                  <w:proofErr w:type="gramStart"/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un</w:t>
                  </w:r>
                  <w:proofErr w:type="gramEnd"/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 xml:space="preserve"> mimique ou un geste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Fronce tes sourcils.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Tourner la tête de droite à gauche.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La main ouverte en coquille derrière l'oreille.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Pincer son nez avec le pouce et l'index.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Mettre les mains sur les yeux.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Mettre son index sur ses lèvres.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Mettre l'index tendu sur la joue.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Le bras, main ouverte, tendu vers l'avant.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Tendre puis recourber l'index.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Mettre les deux mains sur la tête.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L'index tendu, secouer la main.</w:t>
                  </w:r>
                </w:p>
              </w:tc>
              <w:tc>
                <w:tcPr>
                  <w:tcW w:w="2835" w:type="dxa"/>
                </w:tcPr>
                <w:p w:rsidR="00765ED5" w:rsidRPr="00133D13" w:rsidRDefault="00765ED5" w:rsidP="003A3D84">
                  <w:pPr>
                    <w:pStyle w:val="Style1"/>
                    <w:jc w:val="center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L'élève 2 décrit le geste ou la mimique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II fronce les sourcils.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tourne la tête de droite à gauche.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met la main ouverte derrière son oreille.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pince son nez avec le pouce et l'index.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se met les mains sur les yeux.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met son index sur ses lèvres.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met son index tendu sur sa joue.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tend le bras, main ouverte vers l'avant.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tend puis il recourbe l'index.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met les deux mains sur sa tête.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tend l'index et secoue la main.</w:t>
                  </w:r>
                </w:p>
              </w:tc>
              <w:tc>
                <w:tcPr>
                  <w:tcW w:w="2552" w:type="dxa"/>
                </w:tcPr>
                <w:p w:rsidR="00765ED5" w:rsidRPr="00133D13" w:rsidRDefault="00765ED5" w:rsidP="003A3D84">
                  <w:pPr>
                    <w:pStyle w:val="Style1"/>
                    <w:jc w:val="center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L'élève 3 traduit le geste verbalement</w:t>
                  </w:r>
                </w:p>
                <w:p w:rsidR="00765ED5" w:rsidRPr="00133D13" w:rsidRDefault="00133D13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br/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II est en colère ou il ne comprend pas.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dit non avec insistance.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entend mal ; il veut que l'on répète.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Ça sent mauvais.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Il ne veut pas voir ça.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Chut ! Silence !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C'est honteux ; ça ne se fait pas !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Stop ! Arrêtez !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Viens ici !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Une catastrophe s'est produite ou va se produire.</w:t>
                  </w:r>
                </w:p>
                <w:p w:rsidR="00765ED5" w:rsidRPr="00133D13" w:rsidRDefault="00765ED5" w:rsidP="003A3D84">
                  <w:pPr>
                    <w:pStyle w:val="Style1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133D13">
                    <w:rPr>
                      <w:rFonts w:asciiTheme="majorBidi" w:hAnsiTheme="majorBidi" w:cstheme="majorBidi"/>
                      <w:sz w:val="18"/>
                      <w:szCs w:val="18"/>
                    </w:rPr>
                    <w:t>Attention, je te mets en garde !</w:t>
                  </w:r>
                </w:p>
              </w:tc>
            </w:tr>
          </w:tbl>
          <w:p w:rsidR="00765ED5" w:rsidRPr="00AB1CA6" w:rsidRDefault="00765ED5" w:rsidP="00AC65AF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33D13" w:rsidRPr="00AB1CA6" w:rsidTr="00133D13">
        <w:trPr>
          <w:trHeight w:val="4383"/>
        </w:trPr>
        <w:tc>
          <w:tcPr>
            <w:tcW w:w="850" w:type="dxa"/>
          </w:tcPr>
          <w:p w:rsidR="00133D13" w:rsidRPr="00AB1CA6" w:rsidRDefault="00133D13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133D13" w:rsidRPr="00AB1CA6" w:rsidRDefault="00133D13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675C5">
              <w:rPr>
                <w:szCs w:val="21"/>
              </w:rPr>
              <w:t>Évaluation</w:t>
            </w:r>
          </w:p>
        </w:tc>
        <w:tc>
          <w:tcPr>
            <w:tcW w:w="8221" w:type="dxa"/>
            <w:shd w:val="clear" w:color="auto" w:fill="auto"/>
          </w:tcPr>
          <w:p w:rsidR="00133D13" w:rsidRPr="003675C5" w:rsidRDefault="00133D13" w:rsidP="00133D13">
            <w:pPr>
              <w:pStyle w:val="Style1"/>
            </w:pPr>
            <w:r w:rsidRPr="003675C5">
              <w:rPr>
                <w:szCs w:val="19"/>
              </w:rPr>
              <w:t>Cette séance est consacrée à l'exploitation des activités de la page 13 du livre de l'élève.</w:t>
            </w:r>
          </w:p>
          <w:p w:rsidR="00133D13" w:rsidRDefault="00133D13" w:rsidP="00133D13">
            <w:pPr>
              <w:pStyle w:val="Style1"/>
              <w:rPr>
                <w:szCs w:val="19"/>
              </w:rPr>
            </w:pPr>
            <w:r w:rsidRPr="003675C5">
              <w:rPr>
                <w:szCs w:val="19"/>
              </w:rPr>
              <w:t xml:space="preserve">• Donner un temps d'observation et de réflexion avant la production. </w:t>
            </w:r>
          </w:p>
          <w:p w:rsidR="00133D13" w:rsidRPr="003675C5" w:rsidRDefault="00133D13" w:rsidP="00133D13">
            <w:pPr>
              <w:pStyle w:val="Style1"/>
            </w:pPr>
            <w:r w:rsidRPr="003675C5">
              <w:rPr>
                <w:szCs w:val="19"/>
              </w:rPr>
              <w:t>Activité 1</w:t>
            </w:r>
          </w:p>
          <w:p w:rsidR="00133D13" w:rsidRDefault="00133D13" w:rsidP="00133D13">
            <w:pPr>
              <w:pStyle w:val="Style1"/>
              <w:rPr>
                <w:szCs w:val="19"/>
              </w:rPr>
            </w:pPr>
            <w:r w:rsidRPr="003675C5">
              <w:rPr>
                <w:szCs w:val="19"/>
              </w:rPr>
              <w:t xml:space="preserve">Image 1 : Deux jeunes filles communiquent par téléphone. </w:t>
            </w:r>
          </w:p>
          <w:p w:rsidR="00133D13" w:rsidRPr="003675C5" w:rsidRDefault="00133D13" w:rsidP="00133D13">
            <w:pPr>
              <w:pStyle w:val="Style1"/>
            </w:pPr>
            <w:r w:rsidRPr="003675C5">
              <w:rPr>
                <w:szCs w:val="19"/>
              </w:rPr>
              <w:t>Image 2 : Deux enfants sourds muets communiquent par gestes.</w:t>
            </w:r>
          </w:p>
          <w:p w:rsidR="00133D13" w:rsidRDefault="00133D13" w:rsidP="00133D13">
            <w:pPr>
              <w:pStyle w:val="Style1"/>
              <w:rPr>
                <w:szCs w:val="19"/>
              </w:rPr>
            </w:pPr>
            <w:r w:rsidRPr="003675C5">
              <w:rPr>
                <w:szCs w:val="19"/>
              </w:rPr>
              <w:t xml:space="preserve">Image 3 : Deux enfants se parlent. On connaît le contenu des messages. </w:t>
            </w:r>
          </w:p>
          <w:p w:rsidR="00133D13" w:rsidRPr="003675C5" w:rsidRDefault="00133D13" w:rsidP="00133D13">
            <w:pPr>
              <w:pStyle w:val="Style1"/>
            </w:pPr>
            <w:r w:rsidRPr="003675C5">
              <w:rPr>
                <w:szCs w:val="19"/>
              </w:rPr>
              <w:t>Activité 2</w:t>
            </w:r>
          </w:p>
          <w:p w:rsidR="00133D13" w:rsidRDefault="00133D13" w:rsidP="00133D13">
            <w:pPr>
              <w:pStyle w:val="Style1"/>
              <w:rPr>
                <w:szCs w:val="19"/>
              </w:rPr>
            </w:pPr>
            <w:r w:rsidRPr="003675C5">
              <w:rPr>
                <w:szCs w:val="19"/>
              </w:rPr>
              <w:t xml:space="preserve">Image 1 : On peut communiquer à l'aide d'une couleur : le noir veut dire que la mer est dangereuse. </w:t>
            </w:r>
          </w:p>
          <w:p w:rsidR="00133D13" w:rsidRPr="003675C5" w:rsidRDefault="00133D13" w:rsidP="00133D13">
            <w:pPr>
              <w:pStyle w:val="Style1"/>
            </w:pPr>
            <w:r w:rsidRPr="003675C5">
              <w:rPr>
                <w:szCs w:val="19"/>
              </w:rPr>
              <w:t>Image 2 : On peut communiquer avec un geste des mains. Ici, les deux personnes se saluent.</w:t>
            </w:r>
          </w:p>
          <w:p w:rsidR="00133D13" w:rsidRPr="003675C5" w:rsidRDefault="00133D13" w:rsidP="00133D13">
            <w:pPr>
              <w:pStyle w:val="Style1"/>
            </w:pPr>
            <w:r w:rsidRPr="003675C5">
              <w:rPr>
                <w:szCs w:val="19"/>
              </w:rPr>
              <w:t>Image3 : On peut communiquer par écrit. Ici, le jeune homme écrit une lettre.</w:t>
            </w:r>
          </w:p>
          <w:p w:rsidR="00133D13" w:rsidRPr="00AB1CA6" w:rsidRDefault="00133D13" w:rsidP="00133D13">
            <w:pPr>
              <w:pStyle w:val="Style1"/>
              <w:rPr>
                <w:rFonts w:asciiTheme="majorBidi" w:hAnsiTheme="majorBidi" w:cstheme="majorBidi"/>
              </w:rPr>
            </w:pPr>
            <w:r w:rsidRPr="003675C5">
              <w:t xml:space="preserve">Image 4 : Les images d'une affiche permettent aussi de communiquer. Ici, la jeune fille lit un message sur </w:t>
            </w:r>
            <w:r w:rsidRPr="007E3D43">
              <w:t>l'affiche.</w:t>
            </w:r>
          </w:p>
        </w:tc>
      </w:tr>
      <w:tr w:rsidR="00133D13" w:rsidRPr="00AB1CA6" w:rsidTr="00133D13">
        <w:trPr>
          <w:trHeight w:val="3244"/>
        </w:trPr>
        <w:tc>
          <w:tcPr>
            <w:tcW w:w="850" w:type="dxa"/>
          </w:tcPr>
          <w:p w:rsidR="00133D13" w:rsidRDefault="00133D13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133D13" w:rsidRPr="003675C5" w:rsidRDefault="00133D13" w:rsidP="00C610A1">
            <w:pPr>
              <w:spacing w:line="240" w:lineRule="auto"/>
              <w:jc w:val="center"/>
              <w:rPr>
                <w:szCs w:val="21"/>
              </w:rPr>
            </w:pPr>
            <w:r w:rsidRPr="007E3D43">
              <w:t>Évaluation</w:t>
            </w:r>
          </w:p>
        </w:tc>
        <w:tc>
          <w:tcPr>
            <w:tcW w:w="8221" w:type="dxa"/>
            <w:shd w:val="clear" w:color="auto" w:fill="auto"/>
          </w:tcPr>
          <w:p w:rsidR="00133D13" w:rsidRPr="007E3D43" w:rsidRDefault="00133D13" w:rsidP="00133D13">
            <w:pPr>
              <w:pStyle w:val="Style1"/>
            </w:pPr>
            <w:r w:rsidRPr="007E3D43">
              <w:t>Exploitation de l'activité 3 de la page 13 du livre de l'élève.</w:t>
            </w:r>
          </w:p>
          <w:p w:rsidR="00133D13" w:rsidRPr="007E3D43" w:rsidRDefault="00133D13" w:rsidP="00133D13">
            <w:pPr>
              <w:pStyle w:val="Style1"/>
            </w:pPr>
            <w:r w:rsidRPr="007E3D43">
              <w:t>• Rappel de ce qui a été dit lors des séances précédentes.</w:t>
            </w:r>
          </w:p>
          <w:p w:rsidR="00133D13" w:rsidRPr="007E3D43" w:rsidRDefault="00133D13" w:rsidP="00133D13">
            <w:pPr>
              <w:pStyle w:val="Style1"/>
            </w:pPr>
            <w:r w:rsidRPr="007E3D43">
              <w:t>• Lire et faire lire La consigne et la faire reformuler autre</w:t>
            </w:r>
            <w:r w:rsidRPr="007E3D43">
              <w:softHyphen/>
              <w:t>ment pour s'assurer qu'elle est bien comprise.</w:t>
            </w:r>
          </w:p>
          <w:p w:rsidR="00133D13" w:rsidRPr="007E3D43" w:rsidRDefault="00133D13" w:rsidP="00133D13">
            <w:pPr>
              <w:pStyle w:val="Style1"/>
            </w:pPr>
            <w:r w:rsidRPr="007E3D43">
              <w:t>• Faire trouver d'autres situations de communication avec d'autres messages, puis faire préciser l'émetteur et le récepteur.</w:t>
            </w:r>
          </w:p>
          <w:p w:rsidR="00133D13" w:rsidRPr="007E3D43" w:rsidRDefault="00133D13" w:rsidP="00133D13">
            <w:pPr>
              <w:pStyle w:val="Style1"/>
            </w:pPr>
          </w:p>
          <w:tbl>
            <w:tblPr>
              <w:tblW w:w="0" w:type="auto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1382"/>
              <w:gridCol w:w="1436"/>
              <w:gridCol w:w="2955"/>
            </w:tblGrid>
            <w:tr w:rsidR="00133D13" w:rsidRPr="00E656BB" w:rsidTr="003A3D84">
              <w:tc>
                <w:tcPr>
                  <w:tcW w:w="336" w:type="dxa"/>
                  <w:tcBorders>
                    <w:top w:val="nil"/>
                    <w:left w:val="nil"/>
                  </w:tcBorders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</w:p>
              </w:tc>
              <w:tc>
                <w:tcPr>
                  <w:tcW w:w="1382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>
                    <w:t>L’é</w:t>
                  </w:r>
                  <w:r w:rsidRPr="00E656BB">
                    <w:t>metteur</w:t>
                  </w:r>
                </w:p>
              </w:tc>
              <w:tc>
                <w:tcPr>
                  <w:tcW w:w="14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Le récepteur</w:t>
                  </w:r>
                </w:p>
              </w:tc>
              <w:tc>
                <w:tcPr>
                  <w:tcW w:w="2955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Le message</w:t>
                  </w:r>
                </w:p>
              </w:tc>
            </w:tr>
            <w:tr w:rsidR="00133D13" w:rsidRPr="00E656BB" w:rsidTr="003A3D84">
              <w:tc>
                <w:tcPr>
                  <w:tcW w:w="3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a</w:t>
                  </w:r>
                </w:p>
              </w:tc>
              <w:tc>
                <w:tcPr>
                  <w:tcW w:w="1382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Je</w:t>
                  </w:r>
                </w:p>
              </w:tc>
              <w:tc>
                <w:tcPr>
                  <w:tcW w:w="14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Mon père</w:t>
                  </w:r>
                </w:p>
              </w:tc>
              <w:tc>
                <w:tcPr>
                  <w:tcW w:w="2955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Le t</w:t>
                  </w:r>
                  <w:r w:rsidRPr="001C79EC">
                    <w:t>éléphone ne marche pas.</w:t>
                  </w:r>
                </w:p>
              </w:tc>
            </w:tr>
            <w:tr w:rsidR="00133D13" w:rsidRPr="00E656BB" w:rsidTr="003A3D84">
              <w:tc>
                <w:tcPr>
                  <w:tcW w:w="3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b</w:t>
                  </w:r>
                </w:p>
              </w:tc>
              <w:tc>
                <w:tcPr>
                  <w:tcW w:w="1382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Vous</w:t>
                  </w:r>
                </w:p>
              </w:tc>
              <w:tc>
                <w:tcPr>
                  <w:tcW w:w="14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Votre maître</w:t>
                  </w:r>
                </w:p>
              </w:tc>
              <w:tc>
                <w:tcPr>
                  <w:tcW w:w="2955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Sa</w:t>
                  </w:r>
                  <w:r w:rsidRPr="001C79EC">
                    <w:t>ïd est absent.</w:t>
                  </w:r>
                </w:p>
              </w:tc>
            </w:tr>
            <w:tr w:rsidR="00133D13" w:rsidRPr="00E656BB" w:rsidTr="003A3D84">
              <w:tc>
                <w:tcPr>
                  <w:tcW w:w="3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c</w:t>
                  </w:r>
                </w:p>
              </w:tc>
              <w:tc>
                <w:tcPr>
                  <w:tcW w:w="1382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Les enfants</w:t>
                  </w:r>
                </w:p>
              </w:tc>
              <w:tc>
                <w:tcPr>
                  <w:tcW w:w="14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Le directeur</w:t>
                  </w:r>
                </w:p>
              </w:tc>
              <w:tc>
                <w:tcPr>
                  <w:tcW w:w="2955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Bonjour Monsieur.</w:t>
                  </w:r>
                </w:p>
              </w:tc>
            </w:tr>
            <w:tr w:rsidR="00133D13" w:rsidRPr="00E656BB" w:rsidTr="003A3D84">
              <w:tc>
                <w:tcPr>
                  <w:tcW w:w="3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d</w:t>
                  </w:r>
                </w:p>
              </w:tc>
              <w:tc>
                <w:tcPr>
                  <w:tcW w:w="1382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Le directeur</w:t>
                  </w:r>
                </w:p>
              </w:tc>
              <w:tc>
                <w:tcPr>
                  <w:tcW w:w="14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Les enfants</w:t>
                  </w:r>
                </w:p>
              </w:tc>
              <w:tc>
                <w:tcPr>
                  <w:tcW w:w="2955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Bonjour les enfants.</w:t>
                  </w:r>
                </w:p>
              </w:tc>
            </w:tr>
            <w:tr w:rsidR="00133D13" w:rsidRPr="00E656BB" w:rsidTr="003A3D84">
              <w:tc>
                <w:tcPr>
                  <w:tcW w:w="3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bookmarkStart w:id="0" w:name="_GoBack" w:colFirst="4" w:colLast="4"/>
                  <w:r w:rsidRPr="00E656BB">
                    <w:t>e</w:t>
                  </w:r>
                </w:p>
              </w:tc>
              <w:tc>
                <w:tcPr>
                  <w:tcW w:w="1382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Maman</w:t>
                  </w:r>
                </w:p>
              </w:tc>
              <w:tc>
                <w:tcPr>
                  <w:tcW w:w="1436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Zineb</w:t>
                  </w:r>
                </w:p>
              </w:tc>
              <w:tc>
                <w:tcPr>
                  <w:tcW w:w="2955" w:type="dxa"/>
                </w:tcPr>
                <w:p w:rsidR="00133D13" w:rsidRPr="00E656BB" w:rsidRDefault="00133D13" w:rsidP="003A3D84">
                  <w:pPr>
                    <w:pStyle w:val="Style1"/>
                    <w:shd w:val="clear" w:color="auto" w:fill="auto"/>
                  </w:pPr>
                  <w:r w:rsidRPr="00E656BB">
                    <w:t>Va faire tes devoirs.</w:t>
                  </w:r>
                </w:p>
              </w:tc>
            </w:tr>
            <w:bookmarkEnd w:id="0"/>
          </w:tbl>
          <w:p w:rsidR="00133D13" w:rsidRDefault="00133D13" w:rsidP="00133D13">
            <w:pPr>
              <w:pStyle w:val="Style1"/>
            </w:pPr>
          </w:p>
          <w:p w:rsidR="00133D13" w:rsidRPr="003675C5" w:rsidRDefault="00133D13" w:rsidP="00133D13">
            <w:pPr>
              <w:pStyle w:val="Style1"/>
              <w:rPr>
                <w:szCs w:val="19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47" w:rsidRDefault="00B33747" w:rsidP="00F82AF0">
      <w:pPr>
        <w:spacing w:after="0" w:line="240" w:lineRule="auto"/>
      </w:pPr>
      <w:r>
        <w:separator/>
      </w:r>
    </w:p>
  </w:endnote>
  <w:endnote w:type="continuationSeparator" w:id="0">
    <w:p w:rsidR="00B33747" w:rsidRDefault="00B3374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47" w:rsidRDefault="00B33747" w:rsidP="00F82AF0">
      <w:pPr>
        <w:spacing w:after="0" w:line="240" w:lineRule="auto"/>
      </w:pPr>
      <w:r>
        <w:separator/>
      </w:r>
    </w:p>
  </w:footnote>
  <w:footnote w:type="continuationSeparator" w:id="0">
    <w:p w:rsidR="00B33747" w:rsidRDefault="00B3374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D019E"/>
    <w:rsid w:val="000E4457"/>
    <w:rsid w:val="001328AC"/>
    <w:rsid w:val="00133D13"/>
    <w:rsid w:val="00155619"/>
    <w:rsid w:val="0017654F"/>
    <w:rsid w:val="00176841"/>
    <w:rsid w:val="00184B6E"/>
    <w:rsid w:val="00185CCB"/>
    <w:rsid w:val="001946DD"/>
    <w:rsid w:val="00195EEA"/>
    <w:rsid w:val="0019651E"/>
    <w:rsid w:val="001F02AF"/>
    <w:rsid w:val="002330E5"/>
    <w:rsid w:val="00287881"/>
    <w:rsid w:val="002B25E8"/>
    <w:rsid w:val="002B41BC"/>
    <w:rsid w:val="002B55F2"/>
    <w:rsid w:val="002C37F2"/>
    <w:rsid w:val="002D74D5"/>
    <w:rsid w:val="00363EDE"/>
    <w:rsid w:val="003A23AC"/>
    <w:rsid w:val="003B30DA"/>
    <w:rsid w:val="003D1F91"/>
    <w:rsid w:val="003F020C"/>
    <w:rsid w:val="003F06EE"/>
    <w:rsid w:val="003F7A55"/>
    <w:rsid w:val="00410882"/>
    <w:rsid w:val="00433DCC"/>
    <w:rsid w:val="004542ED"/>
    <w:rsid w:val="004609BF"/>
    <w:rsid w:val="00463458"/>
    <w:rsid w:val="00491342"/>
    <w:rsid w:val="004A42D0"/>
    <w:rsid w:val="004E6516"/>
    <w:rsid w:val="004F3085"/>
    <w:rsid w:val="00514B1C"/>
    <w:rsid w:val="0052618B"/>
    <w:rsid w:val="005970C6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70708B"/>
    <w:rsid w:val="00715C2F"/>
    <w:rsid w:val="00725E45"/>
    <w:rsid w:val="007412E3"/>
    <w:rsid w:val="0075049C"/>
    <w:rsid w:val="00752F58"/>
    <w:rsid w:val="00765ED5"/>
    <w:rsid w:val="00775238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B1CA6"/>
    <w:rsid w:val="00AC555B"/>
    <w:rsid w:val="00AC65AF"/>
    <w:rsid w:val="00AE2C8C"/>
    <w:rsid w:val="00AF3184"/>
    <w:rsid w:val="00AF3E7C"/>
    <w:rsid w:val="00B115CA"/>
    <w:rsid w:val="00B165CB"/>
    <w:rsid w:val="00B25C9D"/>
    <w:rsid w:val="00B33204"/>
    <w:rsid w:val="00B33747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610A1"/>
    <w:rsid w:val="00C8429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F2F48-99E4-4B83-B70A-451FBAB5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2013-12-08T01:34:00Z</dcterms:created>
  <dcterms:modified xsi:type="dcterms:W3CDTF">2013-12-08T01:34:00Z</dcterms:modified>
</cp:coreProperties>
</file>