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A1E4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E4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5217B6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5217B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suivie                                      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5217B6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5217B6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suivie                               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5217B6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217B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L'arbre magique (2e chapitre)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5217B6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217B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L'arbre magique (2e chapitre)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5217B6" w:rsidP="007B49B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217B6">
                              <w:rPr>
                                <w:bCs/>
                                <w:szCs w:val="24"/>
                              </w:rPr>
                              <w:t>Découvrir un récit fantastique.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5217B6" w:rsidP="007B49B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217B6">
                        <w:rPr>
                          <w:bCs/>
                          <w:szCs w:val="24"/>
                        </w:rPr>
                        <w:t>Découvrir un récit fantastique.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B7E21" w:rsidRPr="00620990" w:rsidRDefault="009B7E21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5217B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62099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Rappel de la situation</w:t>
            </w:r>
          </w:p>
          <w:p w:rsidR="005217B6" w:rsidRPr="00620990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5217B6" w:rsidRPr="00620990" w:rsidRDefault="005217B6" w:rsidP="005217B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62099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Compte rendu de la lecture</w:t>
            </w:r>
          </w:p>
          <w:p w:rsidR="005217B6" w:rsidRDefault="005217B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62099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Lecture du passage</w:t>
            </w:r>
          </w:p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620990" w:rsidRP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62099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Anticipation</w:t>
            </w:r>
          </w:p>
        </w:tc>
        <w:tc>
          <w:tcPr>
            <w:tcW w:w="9355" w:type="dxa"/>
            <w:shd w:val="clear" w:color="auto" w:fill="auto"/>
          </w:tcPr>
          <w:p w:rsid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</w:p>
          <w:p w:rsid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• Rappel de la première partie :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Quels sont les personnages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Quel est le métier d'Ahmed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Que fait un bûcheron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Est-ce que le travail d'Ahmed lui rapporte assez d'argent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Pourquoi Ahmed choisit-il cet arbre plutôt qu'un autre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La lecture est faite hors classe.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• Inviter les apprenants à s'interroger mutuellement sur les événements de ce 2e chapitre. Accepter toutes les questions sensées se rapportant au chapitre à l'étude. Si nécessaire, corriger la formulation des questions pour qu'elles soient correctes.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• Proposer des questions qui n'auront pas été posées par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les apprenants. Exemples :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 se passe-t-il au moment où Ahmed lève sa hache. R : L'arbre se met à parler.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 donne l'arbre à Ahmed ? R : II lui donne un plat magique.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Pourquoi ce plat est-il magique ? R : II est magique parce qu'il se remplit tout seul de nourriture.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 fait Ahmed avec le plat ? R : II le prend et rentre chez lui en courant.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Faire rappeler qui est Leïla (1er chapitre).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De quoi le plat se remplit-il ? R : II se remplit d'un couscous royal (riche en légumes et en viande).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Quel nouveau personnage apparaît le lendemain ? R : Une vieille femme.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Quelle qualité caractérise Ahmed ? R : II est généreux. Il invite la vieille femme à partager leur repas.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 fait la vieille femme à la fin du repas ? R : Elle échange le plat magique contre un autre.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Q : Que pouvez-vous dire de la vieille dame ? R : C'est une voleuse. Elle est méchante. Elle ne respecte pas ses hôtes.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Lectures individuelles à voix haute. Emailler ces Lectures d'explication de mots : miracle, généreux, couscous royal...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• Inviter les apprenants à émettre des hypothèses sur ce qui peut se passer dans la suite de l'histoire.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• Poser les questions suivantes :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1. Que va-t-il se passer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2. Le bûcheron retrouvera-t-il son plat magique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3. Comment pourra-t-il le retrouver ?</w:t>
            </w:r>
          </w:p>
          <w:p w:rsidR="005217B6" w:rsidRPr="005217B6" w:rsidRDefault="005217B6" w:rsidP="005217B6">
            <w:pPr>
              <w:pStyle w:val="Style1"/>
              <w:rPr>
                <w:rFonts w:asciiTheme="majorBidi" w:hAnsiTheme="majorBidi" w:cstheme="majorBidi"/>
              </w:rPr>
            </w:pPr>
            <w:r w:rsidRPr="005217B6">
              <w:rPr>
                <w:rFonts w:asciiTheme="majorBidi" w:hAnsiTheme="majorBidi" w:cstheme="majorBidi"/>
              </w:rPr>
              <w:t>• Accepter toutes les réponses correctement formulées.</w:t>
            </w:r>
          </w:p>
          <w:p w:rsidR="00792B7C" w:rsidRPr="005C7CD7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CB" w:rsidRDefault="000E33CB" w:rsidP="00F82AF0">
      <w:pPr>
        <w:spacing w:after="0" w:line="240" w:lineRule="auto"/>
      </w:pPr>
      <w:r>
        <w:separator/>
      </w:r>
    </w:p>
  </w:endnote>
  <w:endnote w:type="continuationSeparator" w:id="0">
    <w:p w:rsidR="000E33CB" w:rsidRDefault="000E33CB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CB" w:rsidRDefault="000E33CB" w:rsidP="00F82AF0">
      <w:pPr>
        <w:spacing w:after="0" w:line="240" w:lineRule="auto"/>
      </w:pPr>
      <w:r>
        <w:separator/>
      </w:r>
    </w:p>
  </w:footnote>
  <w:footnote w:type="continuationSeparator" w:id="0">
    <w:p w:rsidR="000E33CB" w:rsidRDefault="000E33CB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33CB"/>
    <w:rsid w:val="000E4457"/>
    <w:rsid w:val="001328AC"/>
    <w:rsid w:val="00155619"/>
    <w:rsid w:val="00156A9D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C7D8B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40316-923D-4545-B8FE-4D93DDB7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2013-12-08T11:41:00Z</dcterms:created>
  <dcterms:modified xsi:type="dcterms:W3CDTF">2013-12-08T11:41:00Z</dcterms:modified>
</cp:coreProperties>
</file>