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73B0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3B06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73B0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73B0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Quelques grandes fêtes au Maroc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73B0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73B0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Quelques grandes fêtes au Maroc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C263D3" w:rsidRDefault="00773B06" w:rsidP="00773B06">
                            <w:pPr>
                              <w:rPr>
                                <w:rtl/>
                              </w:rPr>
                            </w:pPr>
                            <w:r>
                              <w:t>•</w:t>
                            </w:r>
                            <w:r w:rsidRPr="00307540">
                              <w:t xml:space="preserve"> Lire un documentaire.</w:t>
                            </w:r>
                            <w:r>
                              <w:rPr>
                                <w:szCs w:val="19"/>
                              </w:rPr>
                              <w:t xml:space="preserve">                  </w:t>
                            </w:r>
                            <w:r w:rsidRPr="00307540">
                              <w:rPr>
                                <w:szCs w:val="19"/>
                              </w:rPr>
                              <w:t>• Se renseigner sur les fêtes marocaines</w:t>
                            </w:r>
                            <w:r w:rsidRPr="00C263D3">
                              <w:t xml:space="preserve"> </w:t>
                            </w:r>
                            <w:r w:rsidR="00C263D3" w:rsidRPr="00C263D3">
                              <w:t>l'enfant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C263D3" w:rsidRDefault="00773B06" w:rsidP="00773B06">
                      <w:pPr>
                        <w:rPr>
                          <w:rtl/>
                        </w:rPr>
                      </w:pPr>
                      <w:r>
                        <w:t>•</w:t>
                      </w:r>
                      <w:r w:rsidRPr="00307540">
                        <w:t xml:space="preserve"> Lire un documentaire.</w:t>
                      </w:r>
                      <w:r>
                        <w:rPr>
                          <w:szCs w:val="19"/>
                        </w:rPr>
                        <w:t xml:space="preserve">                  </w:t>
                      </w:r>
                      <w:r w:rsidRPr="00307540">
                        <w:rPr>
                          <w:szCs w:val="19"/>
                        </w:rPr>
                        <w:t>• Se renseigner sur les fêtes marocaines</w:t>
                      </w:r>
                      <w:r w:rsidRPr="00C263D3">
                        <w:t xml:space="preserve"> </w:t>
                      </w:r>
                      <w:r w:rsidR="00C263D3" w:rsidRPr="00C263D3">
                        <w:t>l'enfant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3D3" w:rsidRDefault="00C263D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773B06" w:rsidRDefault="00773B0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C263D3" w:rsidRDefault="00C263D3" w:rsidP="00022E47">
            <w:pPr>
              <w:rPr>
                <w:rFonts w:asciiTheme="majorBidi" w:hAnsiTheme="majorBidi" w:cstheme="majorBidi"/>
              </w:rPr>
            </w:pP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• Faire découvrir un à un les quatre encadrés du document à l'ensemble de la classe.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• Faire observer chaque encadré individuellement et silencieusement.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• Faire lire et expliciter les questions de la rubrique « Je</w:t>
            </w:r>
            <w:r>
              <w:t xml:space="preserve"> </w:t>
            </w:r>
            <w:r w:rsidRPr="00307540">
              <w:rPr>
                <w:szCs w:val="19"/>
              </w:rPr>
              <w:t>découvre avec mes camarades ».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Cette activité doit être menée collectivement avec une</w:t>
            </w:r>
            <w:r>
              <w:t xml:space="preserve"> </w:t>
            </w:r>
            <w:r w:rsidRPr="00307540">
              <w:rPr>
                <w:szCs w:val="19"/>
              </w:rPr>
              <w:t>validation des bonnes réponses après justification.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8"/>
              </w:rPr>
              <w:t>Réponses aux questions :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1. L'encadré 1 parle de la Fête du Trône. L'encadré 2 parle</w:t>
            </w:r>
            <w:r>
              <w:t xml:space="preserve"> </w:t>
            </w:r>
            <w:r w:rsidRPr="00307540">
              <w:rPr>
                <w:szCs w:val="19"/>
              </w:rPr>
              <w:t xml:space="preserve">de l'Aïd El </w:t>
            </w:r>
            <w:proofErr w:type="spellStart"/>
            <w:r w:rsidRPr="00307540">
              <w:rPr>
                <w:szCs w:val="19"/>
              </w:rPr>
              <w:t>Adha</w:t>
            </w:r>
            <w:proofErr w:type="spellEnd"/>
            <w:r w:rsidRPr="00307540">
              <w:rPr>
                <w:szCs w:val="19"/>
              </w:rPr>
              <w:t xml:space="preserve">. L'encadré 3 parle de l'Aïd El </w:t>
            </w:r>
            <w:proofErr w:type="spellStart"/>
            <w:r w:rsidRPr="00307540">
              <w:rPr>
                <w:szCs w:val="19"/>
              </w:rPr>
              <w:t>Fitr</w:t>
            </w:r>
            <w:proofErr w:type="spellEnd"/>
            <w:r w:rsidRPr="00307540">
              <w:rPr>
                <w:szCs w:val="19"/>
              </w:rPr>
              <w:t>. L'encadré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4 parle de la Fête de la Jeunesse.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2. Les fêtes marocaines.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3. Il sert à informer sur un sujet.</w:t>
            </w:r>
          </w:p>
          <w:p w:rsidR="00773B06" w:rsidRDefault="00773B06" w:rsidP="00773B06">
            <w:pPr>
              <w:pStyle w:val="Style1"/>
              <w:rPr>
                <w:szCs w:val="18"/>
              </w:rPr>
            </w:pPr>
          </w:p>
          <w:p w:rsidR="00773B06" w:rsidRDefault="00773B06" w:rsidP="00773B06">
            <w:pPr>
              <w:pStyle w:val="Style1"/>
              <w:rPr>
                <w:szCs w:val="18"/>
              </w:rPr>
            </w:pP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À la fin de la séance, l'enseignant demande aux apprenants de se documenter sur d'autres fêtes marocaines pour en parler à leurs camarades au cours de la séance suivante.</w:t>
            </w:r>
          </w:p>
          <w:p w:rsidR="00773B06" w:rsidRDefault="00773B06" w:rsidP="00773B06">
            <w:pPr>
              <w:pStyle w:val="Style1"/>
              <w:rPr>
                <w:szCs w:val="25"/>
              </w:rPr>
            </w:pP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• Recherche à mener individuellement à partir des questions de la rubrique « Je découvre seul ». Les apprenants lisent les questions et répondent par écrit sur le cahier. Réponses à faire trouver :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 xml:space="preserve">1. Fêtes religieuses : Aïd El </w:t>
            </w:r>
            <w:proofErr w:type="spellStart"/>
            <w:r w:rsidRPr="00307540">
              <w:rPr>
                <w:szCs w:val="19"/>
              </w:rPr>
              <w:t>Adha</w:t>
            </w:r>
            <w:proofErr w:type="spellEnd"/>
            <w:r w:rsidRPr="00307540">
              <w:rPr>
                <w:szCs w:val="19"/>
              </w:rPr>
              <w:t xml:space="preserve"> et Aïd El </w:t>
            </w:r>
            <w:proofErr w:type="spellStart"/>
            <w:r w:rsidRPr="00307540">
              <w:rPr>
                <w:szCs w:val="19"/>
              </w:rPr>
              <w:t>Fitr</w:t>
            </w:r>
            <w:proofErr w:type="spellEnd"/>
            <w:r w:rsidRPr="00307540">
              <w:rPr>
                <w:szCs w:val="19"/>
              </w:rPr>
              <w:t>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Fêtes nationales : Fête du Trône et Fête de la Jeunesse.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 xml:space="preserve">2. La fête de l'Aïd El </w:t>
            </w:r>
            <w:proofErr w:type="spellStart"/>
            <w:r w:rsidRPr="00307540">
              <w:rPr>
                <w:szCs w:val="19"/>
              </w:rPr>
              <w:t>Fitr</w:t>
            </w:r>
            <w:proofErr w:type="spellEnd"/>
            <w:r w:rsidRPr="00307540">
              <w:rPr>
                <w:szCs w:val="19"/>
              </w:rPr>
              <w:t>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3. Toute la famille se réunit. On mange des gâteaux et des galettes, on porte de beaux vêtements.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4. Ce sont les deux fêtes nationales : la Fête du Trône et la Fête de la Jeunesse.</w:t>
            </w: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5. On doit la donner aux pauvres, aux nécessiteux.</w:t>
            </w:r>
          </w:p>
          <w:p w:rsidR="00773B06" w:rsidRDefault="00773B06" w:rsidP="00773B06">
            <w:pPr>
              <w:pStyle w:val="Style1"/>
            </w:pP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Procéder à une mise en commun des résultats de recherche, puis à une correction collective, suivie de corrections individuelles.</w:t>
            </w:r>
          </w:p>
          <w:p w:rsidR="00773B06" w:rsidRDefault="00773B06" w:rsidP="00773B06">
            <w:pPr>
              <w:pStyle w:val="Style1"/>
            </w:pPr>
          </w:p>
          <w:p w:rsidR="00773B06" w:rsidRPr="00307540" w:rsidRDefault="00773B06" w:rsidP="00773B06">
            <w:pPr>
              <w:pStyle w:val="Style1"/>
            </w:pPr>
            <w:r w:rsidRPr="00307540">
              <w:rPr>
                <w:szCs w:val="19"/>
              </w:rPr>
              <w:t>• Les apprenants ayant fait des recherches hors classe présentent à leurs camarades les résultats de leur recherche. Exemples d'autres fêtes que les marocains célèbrent : des fêtes religieuses : Achoura, la Fête du Mouloud, la nuit du destin ; la Fête de la révolution du Roi et du Peuple ; La fête du 11 janvier, la Fête de la Marche Verte...</w:t>
            </w:r>
          </w:p>
          <w:p w:rsidR="00773B06" w:rsidRDefault="00773B06" w:rsidP="00773B06">
            <w:pPr>
              <w:pStyle w:val="Style1"/>
            </w:pPr>
          </w:p>
          <w:p w:rsidR="00773B06" w:rsidRPr="005C7CD7" w:rsidRDefault="00773B06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5A" w:rsidRDefault="009E685A" w:rsidP="00F82AF0">
      <w:pPr>
        <w:spacing w:after="0" w:line="240" w:lineRule="auto"/>
      </w:pPr>
      <w:r>
        <w:separator/>
      </w:r>
    </w:p>
  </w:endnote>
  <w:endnote w:type="continuationSeparator" w:id="0">
    <w:p w:rsidR="009E685A" w:rsidRDefault="009E685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5A" w:rsidRDefault="009E685A" w:rsidP="00F82AF0">
      <w:pPr>
        <w:spacing w:after="0" w:line="240" w:lineRule="auto"/>
      </w:pPr>
      <w:r>
        <w:separator/>
      </w:r>
    </w:p>
  </w:footnote>
  <w:footnote w:type="continuationSeparator" w:id="0">
    <w:p w:rsidR="009E685A" w:rsidRDefault="009E685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3B06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85A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3D3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A1674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2C0C-D48C-4EEF-957B-F7D998BE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2013-12-12T16:07:00Z</dcterms:created>
  <dcterms:modified xsi:type="dcterms:W3CDTF">2013-12-12T19:11:00Z</dcterms:modified>
</cp:coreProperties>
</file>