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52713D">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52713D">
        <w:rPr>
          <w:rFonts w:ascii="Times New Roman" w:hAnsi="Times New Roman" w:cs="Times New Roman"/>
          <w:bCs/>
          <w:sz w:val="28"/>
          <w:szCs w:val="28"/>
        </w:rPr>
        <w:t>11</w:t>
      </w:r>
      <w:bookmarkStart w:id="0" w:name="_GoBack"/>
      <w:bookmarkEnd w:id="0"/>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5217B6" w:rsidRDefault="00E11FF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11FF1">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Evaluation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5217B6" w:rsidRDefault="00E11FF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11FF1">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Evaluation</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E11FF1" w:rsidP="007A1E44">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11FF1">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Evaluation des acquis, correction et soutien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E11FF1" w:rsidP="007A1E44">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11FF1">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Evaluation des acquis, correction et soutien</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2339D6"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9E4565D" wp14:editId="47D21530">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3D912344" wp14:editId="0402C8F7">
                <wp:simplePos x="0" y="0"/>
                <wp:positionH relativeFrom="column">
                  <wp:posOffset>1259205</wp:posOffset>
                </wp:positionH>
                <wp:positionV relativeFrom="paragraph">
                  <wp:posOffset>116205</wp:posOffset>
                </wp:positionV>
                <wp:extent cx="5930265" cy="285750"/>
                <wp:effectExtent l="57150" t="38100" r="70485"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2857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E11FF1" w:rsidRDefault="00E11FF1" w:rsidP="007B49B8">
                            <w:pPr>
                              <w:rPr>
                                <w:color w:val="000000" w:themeColor="text1"/>
                                <w:sz w:val="24"/>
                                <w:szCs w:val="24"/>
                                <w:rtl/>
                                <w:lang w:bidi="ar-MA"/>
                                <w14:textOutline w14:w="5270" w14:cap="flat" w14:cmpd="sng" w14:algn="ctr">
                                  <w14:solidFill>
                                    <w14:srgbClr w14:val="000000"/>
                                  </w14:solidFill>
                                  <w14:prstDash w14:val="solid"/>
                                  <w14:round/>
                                </w14:textOutline>
                              </w:rPr>
                            </w:pPr>
                            <w:r w:rsidRPr="00E11FF1">
                              <w:rPr>
                                <w:bCs/>
                                <w:color w:val="000000" w:themeColor="text1"/>
                                <w:szCs w:val="24"/>
                              </w:rPr>
                              <w:t>Evaluation des acquis, correction et soutien</w:t>
                            </w:r>
                            <w:r w:rsidR="005217B6" w:rsidRPr="00E11FF1">
                              <w:rPr>
                                <w:bCs/>
                                <w:color w:val="000000" w:themeColor="text1"/>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9.15pt;width:466.95pt;height: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pq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E11FF1" w:rsidRDefault="00E11FF1" w:rsidP="007B49B8">
                      <w:pPr>
                        <w:rPr>
                          <w:color w:val="000000" w:themeColor="text1"/>
                          <w:sz w:val="24"/>
                          <w:szCs w:val="24"/>
                          <w:rtl/>
                          <w:lang w:bidi="ar-MA"/>
                          <w14:textOutline w14:w="5270" w14:cap="flat" w14:cmpd="sng" w14:algn="ctr">
                            <w14:solidFill>
                              <w14:srgbClr w14:val="000000"/>
                            </w14:solidFill>
                            <w14:prstDash w14:val="solid"/>
                            <w14:round/>
                          </w14:textOutline>
                        </w:rPr>
                      </w:pPr>
                      <w:r w:rsidRPr="00E11FF1">
                        <w:rPr>
                          <w:bCs/>
                          <w:color w:val="000000" w:themeColor="text1"/>
                          <w:szCs w:val="24"/>
                        </w:rPr>
                        <w:t>Evaluation des acquis, correction et soutien</w:t>
                      </w:r>
                      <w:r w:rsidR="005217B6" w:rsidRPr="00E11FF1">
                        <w:rPr>
                          <w:bCs/>
                          <w:color w:val="000000" w:themeColor="text1"/>
                          <w:szCs w:val="24"/>
                        </w:rPr>
                        <w:t>.</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5C7CD7" w:rsidTr="00BE3172">
        <w:trPr>
          <w:trHeight w:val="7503"/>
        </w:trPr>
        <w:tc>
          <w:tcPr>
            <w:tcW w:w="1798" w:type="dxa"/>
            <w:shd w:val="clear" w:color="auto" w:fill="auto"/>
          </w:tcPr>
          <w:p w:rsidR="00620990" w:rsidRDefault="00620990"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Séance I</w:t>
            </w: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 Évaluation de la compréhension de l'écrit</w:t>
            </w:r>
          </w:p>
          <w:p w:rsidR="009A1ED2" w:rsidRDefault="009A1ED2" w:rsidP="00A67C58">
            <w:pPr>
              <w:pStyle w:val="Style1"/>
              <w:rPr>
                <w:rFonts w:asciiTheme="majorBidi" w:hAnsiTheme="majorBidi" w:cstheme="majorBidi"/>
                <w:b/>
                <w:bCs/>
                <w:color w:val="E36C0A" w:themeColor="accent6" w:themeShade="BF"/>
              </w:rPr>
            </w:pPr>
          </w:p>
          <w:p w:rsidR="00960A7B" w:rsidRDefault="00960A7B" w:rsidP="00A67C58">
            <w:pPr>
              <w:pStyle w:val="Style1"/>
              <w:rPr>
                <w:rFonts w:asciiTheme="majorBidi" w:hAnsiTheme="majorBidi" w:cstheme="majorBidi"/>
                <w:b/>
                <w:bCs/>
                <w:color w:val="E36C0A" w:themeColor="accent6" w:themeShade="BF"/>
              </w:rPr>
            </w:pPr>
          </w:p>
          <w:p w:rsidR="00960A7B" w:rsidRDefault="00960A7B"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II. Activités de langue</w:t>
            </w: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5C0800" w:rsidRDefault="005C0800"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Séance 2</w:t>
            </w: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IV. Correction et soutien</w:t>
            </w:r>
          </w:p>
          <w:p w:rsidR="009A1ED2" w:rsidRPr="00620990" w:rsidRDefault="009A1ED2" w:rsidP="00A67C58">
            <w:pPr>
              <w:pStyle w:val="Style1"/>
              <w:rPr>
                <w:rFonts w:asciiTheme="majorBidi" w:hAnsiTheme="majorBidi" w:cstheme="majorBidi"/>
                <w:b/>
                <w:bCs/>
                <w:color w:val="E36C0A" w:themeColor="accent6" w:themeShade="BF"/>
              </w:rPr>
            </w:pPr>
          </w:p>
        </w:tc>
        <w:tc>
          <w:tcPr>
            <w:tcW w:w="9355" w:type="dxa"/>
            <w:shd w:val="clear" w:color="auto" w:fill="auto"/>
          </w:tcPr>
          <w:p w:rsidR="00CF5F6C" w:rsidRDefault="00CF5F6C" w:rsidP="00FA55AE">
            <w:pPr>
              <w:rPr>
                <w:rFonts w:asciiTheme="majorBidi" w:hAnsiTheme="majorBidi" w:cstheme="majorBidi"/>
              </w:rPr>
            </w:pPr>
          </w:p>
          <w:p w:rsidR="005C0800" w:rsidRPr="00F054F0" w:rsidRDefault="005C0800" w:rsidP="005C0800">
            <w:pPr>
              <w:pStyle w:val="Style1"/>
            </w:pPr>
            <w:r w:rsidRPr="00F054F0">
              <w:t>Lis le texte page 176 puis répond aux questions. Réponds aux questions.</w:t>
            </w:r>
          </w:p>
          <w:p w:rsidR="005C0800" w:rsidRDefault="005C0800" w:rsidP="005C0800">
            <w:pPr>
              <w:pStyle w:val="Style1"/>
            </w:pPr>
            <w:r w:rsidRPr="00F054F0">
              <w:t xml:space="preserve">a. De quelle ville s'agit-t-il ? </w:t>
            </w:r>
          </w:p>
          <w:p w:rsidR="005C0800" w:rsidRDefault="005C0800" w:rsidP="005C0800">
            <w:pPr>
              <w:pStyle w:val="Style1"/>
            </w:pPr>
            <w:r w:rsidRPr="00F054F0">
              <w:t xml:space="preserve">b. Comment est la ville d'Asilah? </w:t>
            </w:r>
          </w:p>
          <w:p w:rsidR="005C0800" w:rsidRDefault="005C0800" w:rsidP="005C0800">
            <w:pPr>
              <w:pStyle w:val="Style1"/>
            </w:pPr>
            <w:r w:rsidRPr="00F054F0">
              <w:t xml:space="preserve">c. Pourquoi l'appelle-t-on la «  blanche » ? </w:t>
            </w:r>
          </w:p>
          <w:p w:rsidR="005C0800" w:rsidRDefault="005C0800" w:rsidP="005C0800">
            <w:pPr>
              <w:pStyle w:val="Style1"/>
            </w:pPr>
            <w:r w:rsidRPr="00F054F0">
              <w:t xml:space="preserve">d. À ton avis, quel jour se tient le souk d'Asilah ? </w:t>
            </w:r>
          </w:p>
          <w:p w:rsidR="005C0800" w:rsidRPr="00F054F0" w:rsidRDefault="005C0800" w:rsidP="005C0800">
            <w:pPr>
              <w:pStyle w:val="Style1"/>
            </w:pPr>
            <w:r w:rsidRPr="00F054F0">
              <w:t>e. Entre quelle sorte de gens Asilah est-elle un lieu de rencontre ?</w:t>
            </w:r>
          </w:p>
          <w:p w:rsidR="005C0800" w:rsidRDefault="005C0800" w:rsidP="005C0800">
            <w:pPr>
              <w:pStyle w:val="Style1"/>
            </w:pPr>
          </w:p>
          <w:p w:rsidR="005C0800" w:rsidRDefault="005C0800" w:rsidP="005C0800">
            <w:pPr>
              <w:pStyle w:val="Style1"/>
            </w:pPr>
          </w:p>
          <w:p w:rsidR="005C0800" w:rsidRPr="00F054F0" w:rsidRDefault="005C0800" w:rsidP="005C0800">
            <w:pPr>
              <w:pStyle w:val="Style1"/>
            </w:pPr>
            <w:r w:rsidRPr="00F054F0">
              <w:t>1. Grammaire</w:t>
            </w:r>
          </w:p>
          <w:p w:rsidR="005C0800" w:rsidRPr="00F054F0" w:rsidRDefault="005C0800" w:rsidP="005C0800">
            <w:pPr>
              <w:pStyle w:val="Style1"/>
            </w:pPr>
            <w:r w:rsidRPr="00F054F0">
              <w:t>Complète avec la conjonction de coordination convenable. a. La voiture est belle ... rapide. b. Je voudrais aller en ville ... je n'ai pas de moto. c. Sadiq ne va pas à l'usine ... il est malade.</w:t>
            </w:r>
          </w:p>
          <w:p w:rsidR="005C0800" w:rsidRDefault="005C0800" w:rsidP="005C0800">
            <w:pPr>
              <w:pStyle w:val="Style1"/>
            </w:pPr>
          </w:p>
          <w:p w:rsidR="005C0800" w:rsidRPr="00F054F0" w:rsidRDefault="005C0800" w:rsidP="005C0800">
            <w:pPr>
              <w:pStyle w:val="Style1"/>
            </w:pPr>
            <w:r w:rsidRPr="00F054F0">
              <w:t>2. Lexique</w:t>
            </w:r>
          </w:p>
          <w:p w:rsidR="005C0800" w:rsidRPr="00F054F0" w:rsidRDefault="005C0800" w:rsidP="005C0800">
            <w:pPr>
              <w:pStyle w:val="Style1"/>
            </w:pPr>
            <w:r w:rsidRPr="00F054F0">
              <w:t>Trouve l'homonyme du mot souligné.</w:t>
            </w:r>
          </w:p>
          <w:p w:rsidR="005C0800" w:rsidRPr="00F054F0" w:rsidRDefault="005C0800" w:rsidP="005C0800">
            <w:pPr>
              <w:pStyle w:val="Style1"/>
            </w:pPr>
            <w:r w:rsidRPr="00F054F0">
              <w:t>a. Pour traverser la rivière, je passe le gué. Le joueur a fait</w:t>
            </w:r>
            <w:r>
              <w:t xml:space="preserve"> </w:t>
            </w:r>
            <w:r w:rsidRPr="00F054F0">
              <w:t>une ... au capitaine de l'équipe.</w:t>
            </w:r>
          </w:p>
          <w:p w:rsidR="005C0800" w:rsidRPr="00F054F0" w:rsidRDefault="005C0800" w:rsidP="005C0800">
            <w:pPr>
              <w:pStyle w:val="Style1"/>
            </w:pPr>
            <w:r w:rsidRPr="00F054F0">
              <w:t>b. Le temps passe très vite. Ce film, je l'ai vu ... de fois.</w:t>
            </w:r>
          </w:p>
          <w:p w:rsidR="005C0800" w:rsidRPr="00F054F0" w:rsidRDefault="005C0800" w:rsidP="005C0800">
            <w:pPr>
              <w:pStyle w:val="Style1"/>
            </w:pPr>
            <w:r w:rsidRPr="00F054F0">
              <w:t>c. Papa part en voyage. Il faut passer... la rue de la mairie.</w:t>
            </w:r>
          </w:p>
          <w:p w:rsidR="005C0800" w:rsidRDefault="005C0800" w:rsidP="005C0800">
            <w:pPr>
              <w:pStyle w:val="Style1"/>
            </w:pPr>
          </w:p>
          <w:p w:rsidR="005C0800" w:rsidRPr="00F054F0" w:rsidRDefault="005C0800" w:rsidP="005C0800">
            <w:pPr>
              <w:pStyle w:val="Style1"/>
            </w:pPr>
            <w:r w:rsidRPr="00F054F0">
              <w:t>3. Orthographe</w:t>
            </w:r>
          </w:p>
          <w:p w:rsidR="005C0800" w:rsidRPr="00F054F0" w:rsidRDefault="005C0800" w:rsidP="005C0800">
            <w:pPr>
              <w:pStyle w:val="Style1"/>
            </w:pPr>
            <w:r w:rsidRPr="00F054F0">
              <w:t>Trouve un homonyme grammatical pour chacun des mots suivants : a. ont 6. ses c. est</w:t>
            </w:r>
          </w:p>
          <w:p w:rsidR="005C0800" w:rsidRDefault="005C0800" w:rsidP="005C0800">
            <w:pPr>
              <w:pStyle w:val="Style1"/>
            </w:pPr>
          </w:p>
          <w:p w:rsidR="005C0800" w:rsidRPr="00F054F0" w:rsidRDefault="005C0800" w:rsidP="005C0800">
            <w:pPr>
              <w:pStyle w:val="Style1"/>
            </w:pPr>
            <w:r w:rsidRPr="00F054F0">
              <w:t>4. Conjugaison</w:t>
            </w:r>
          </w:p>
          <w:p w:rsidR="005C0800" w:rsidRPr="00F054F0" w:rsidRDefault="005C0800" w:rsidP="005C0800">
            <w:pPr>
              <w:pStyle w:val="Style1"/>
            </w:pPr>
            <w:r w:rsidRPr="00F054F0">
              <w:t>Conjugue les verbes suivants au présent puis à l'imparfait : a. Choisir (nous) b. Entendre (vous) c. Aller (elles)</w:t>
            </w:r>
          </w:p>
          <w:p w:rsidR="005C0800" w:rsidRDefault="005C0800" w:rsidP="005C0800">
            <w:pPr>
              <w:pStyle w:val="Style1"/>
            </w:pPr>
          </w:p>
          <w:p w:rsidR="005C0800" w:rsidRPr="00F054F0" w:rsidRDefault="005C0800" w:rsidP="005C0800">
            <w:pPr>
              <w:pStyle w:val="Style1"/>
            </w:pPr>
            <w:r w:rsidRPr="00F054F0">
              <w:t>5. Expression écrite</w:t>
            </w:r>
          </w:p>
          <w:p w:rsidR="005C0800" w:rsidRPr="00F054F0" w:rsidRDefault="005C0800" w:rsidP="005C0800">
            <w:pPr>
              <w:pStyle w:val="Style1"/>
            </w:pPr>
            <w:r w:rsidRPr="00F054F0">
              <w:t>Trouve une carte postale d'une ville. Écris un petit texte publicitaire ou un slogan pour cette ville.</w:t>
            </w:r>
          </w:p>
          <w:p w:rsidR="005C0800" w:rsidRDefault="005C0800" w:rsidP="005C0800">
            <w:pPr>
              <w:pStyle w:val="Style1"/>
            </w:pPr>
          </w:p>
          <w:p w:rsidR="005C0800" w:rsidRPr="00F054F0" w:rsidRDefault="005C0800" w:rsidP="005C0800">
            <w:pPr>
              <w:pStyle w:val="Style1"/>
            </w:pPr>
            <w:r w:rsidRPr="00F054F0">
              <w:t>Démarche</w:t>
            </w:r>
          </w:p>
          <w:p w:rsidR="005C0800" w:rsidRPr="00F054F0" w:rsidRDefault="005C0800" w:rsidP="005C0800">
            <w:pPr>
              <w:pStyle w:val="Style1"/>
            </w:pPr>
            <w:r w:rsidRPr="00F054F0">
              <w:t>• Porter les questions au tableau.</w:t>
            </w:r>
          </w:p>
          <w:p w:rsidR="005C0800" w:rsidRPr="00F054F0" w:rsidRDefault="005C0800" w:rsidP="005C0800">
            <w:pPr>
              <w:pStyle w:val="Style1"/>
            </w:pPr>
            <w:r w:rsidRPr="00F054F0">
              <w:t>• Faire une lecture magistrale du texte.</w:t>
            </w:r>
          </w:p>
          <w:p w:rsidR="005C0800" w:rsidRPr="00F054F0" w:rsidRDefault="005C0800" w:rsidP="005C0800">
            <w:pPr>
              <w:pStyle w:val="Style1"/>
            </w:pPr>
            <w:r w:rsidRPr="00F054F0">
              <w:t>• Faire réaliser les exercices par les apprenants.</w:t>
            </w:r>
          </w:p>
          <w:p w:rsidR="005C0800" w:rsidRPr="00F054F0" w:rsidRDefault="005C0800" w:rsidP="005C0800">
            <w:pPr>
              <w:pStyle w:val="Style1"/>
            </w:pPr>
            <w:r w:rsidRPr="00F054F0">
              <w:t>• Ramasser les copies.</w:t>
            </w:r>
          </w:p>
          <w:p w:rsidR="005C0800" w:rsidRDefault="005C0800" w:rsidP="005C0800">
            <w:pPr>
              <w:pStyle w:val="Style1"/>
            </w:pPr>
          </w:p>
          <w:p w:rsidR="005C0800" w:rsidRDefault="005C0800" w:rsidP="005C0800">
            <w:pPr>
              <w:pStyle w:val="Style1"/>
            </w:pPr>
          </w:p>
          <w:p w:rsidR="005C0800" w:rsidRDefault="005C0800" w:rsidP="005C0800">
            <w:pPr>
              <w:pStyle w:val="Style1"/>
            </w:pPr>
          </w:p>
          <w:p w:rsidR="005C0800" w:rsidRDefault="005C0800" w:rsidP="005C0800">
            <w:pPr>
              <w:pStyle w:val="Style1"/>
            </w:pPr>
          </w:p>
          <w:p w:rsidR="005C0800" w:rsidRDefault="005C0800" w:rsidP="005C0800">
            <w:pPr>
              <w:pStyle w:val="Style1"/>
            </w:pPr>
          </w:p>
          <w:p w:rsidR="005C0800" w:rsidRDefault="005C0800" w:rsidP="005C0800">
            <w:pPr>
              <w:pStyle w:val="Style1"/>
            </w:pPr>
          </w:p>
          <w:p w:rsidR="005C0800" w:rsidRDefault="005C0800" w:rsidP="005C0800">
            <w:pPr>
              <w:pStyle w:val="Style1"/>
            </w:pPr>
          </w:p>
          <w:p w:rsidR="005C0800" w:rsidRDefault="005C0800" w:rsidP="005C0800">
            <w:pPr>
              <w:pStyle w:val="Style1"/>
            </w:pPr>
          </w:p>
          <w:p w:rsidR="005C0800" w:rsidRPr="00F054F0" w:rsidRDefault="005C0800" w:rsidP="005C0800">
            <w:pPr>
              <w:pStyle w:val="Style1"/>
            </w:pPr>
            <w:r w:rsidRPr="00F054F0">
              <w:t>• Procéder à une correction collective avant de remettre les copies corrigées et notées aux apprenants.</w:t>
            </w:r>
          </w:p>
          <w:p w:rsidR="005C0800" w:rsidRPr="00F054F0" w:rsidRDefault="005C0800" w:rsidP="005C0800">
            <w:pPr>
              <w:pStyle w:val="Style1"/>
            </w:pPr>
            <w:r w:rsidRPr="00F054F0">
              <w:t>• Corrections individuelles.</w:t>
            </w:r>
          </w:p>
          <w:p w:rsidR="005C0800" w:rsidRPr="00F054F0" w:rsidRDefault="005C0800" w:rsidP="005C0800">
            <w:pPr>
              <w:pStyle w:val="Style1"/>
            </w:pPr>
            <w:r w:rsidRPr="00F054F0">
              <w:t>• Prévoir une ou deux activités de soutien pour les notions non acquises en fonction des besoins du groupe classe.</w:t>
            </w:r>
          </w:p>
          <w:p w:rsidR="005C0800" w:rsidRPr="00F054F0" w:rsidRDefault="005C0800" w:rsidP="005C0800">
            <w:pPr>
              <w:pStyle w:val="Style1"/>
            </w:pPr>
            <w:r w:rsidRPr="00F054F0">
              <w:t>Corrigé de l'évaluation L Compréhension de l'écrit</w:t>
            </w:r>
          </w:p>
          <w:p w:rsidR="005C0800" w:rsidRPr="00F054F0" w:rsidRDefault="005C0800" w:rsidP="005C0800">
            <w:pPr>
              <w:pStyle w:val="Style1"/>
            </w:pPr>
            <w:r w:rsidRPr="00F054F0">
              <w:t>a. Il s'agit de la ville d'Asilah.</w:t>
            </w:r>
          </w:p>
          <w:p w:rsidR="005C0800" w:rsidRPr="00F054F0" w:rsidRDefault="005C0800" w:rsidP="005C0800">
            <w:pPr>
              <w:pStyle w:val="Style1"/>
            </w:pPr>
            <w:r w:rsidRPr="00F054F0">
              <w:t>b. La ville d'Asilah est toute blanche et tendrement maquillée.</w:t>
            </w:r>
          </w:p>
          <w:p w:rsidR="005C0800" w:rsidRPr="00F054F0" w:rsidRDefault="005C0800" w:rsidP="005C0800">
            <w:pPr>
              <w:pStyle w:val="Style1"/>
            </w:pPr>
            <w:r w:rsidRPr="00F054F0">
              <w:t>c. On l'appelle la « blanche » car ses maisons sont blanches.</w:t>
            </w:r>
          </w:p>
          <w:p w:rsidR="005C0800" w:rsidRPr="00F054F0" w:rsidRDefault="005C0800" w:rsidP="005C0800">
            <w:pPr>
              <w:pStyle w:val="Style1"/>
            </w:pPr>
            <w:r w:rsidRPr="00F054F0">
              <w:t>d. C'est le jeudi que les paysannes viennent au souk.</w:t>
            </w:r>
          </w:p>
          <w:p w:rsidR="005C0800" w:rsidRPr="00F054F0" w:rsidRDefault="005C0800" w:rsidP="005C0800">
            <w:pPr>
              <w:pStyle w:val="Style1"/>
            </w:pPr>
            <w:r w:rsidRPr="00F054F0">
              <w:t>e. Asilah est un lieu de rencontre entre poètes, écrivains et</w:t>
            </w:r>
            <w:r>
              <w:t xml:space="preserve"> </w:t>
            </w:r>
            <w:r w:rsidRPr="00F054F0">
              <w:t>peintres.</w:t>
            </w:r>
          </w:p>
          <w:p w:rsidR="005C0800" w:rsidRDefault="005C0800" w:rsidP="005C0800">
            <w:pPr>
              <w:pStyle w:val="Style1"/>
            </w:pPr>
          </w:p>
          <w:p w:rsidR="005C0800" w:rsidRPr="00F054F0" w:rsidRDefault="005C0800" w:rsidP="005C0800">
            <w:pPr>
              <w:pStyle w:val="Style1"/>
            </w:pPr>
            <w:r>
              <w:t>II -</w:t>
            </w:r>
            <w:r w:rsidRPr="00F054F0">
              <w:t xml:space="preserve"> Activités de langue</w:t>
            </w:r>
          </w:p>
          <w:p w:rsidR="005C0800" w:rsidRDefault="005C0800" w:rsidP="005C0800">
            <w:pPr>
              <w:pStyle w:val="Style1"/>
            </w:pPr>
          </w:p>
          <w:p w:rsidR="005C0800" w:rsidRPr="00F054F0" w:rsidRDefault="005C0800" w:rsidP="005C0800">
            <w:pPr>
              <w:pStyle w:val="Style1"/>
            </w:pPr>
            <w:r w:rsidRPr="00F054F0">
              <w:t>1. Grammaire</w:t>
            </w:r>
          </w:p>
          <w:p w:rsidR="005C0800" w:rsidRPr="00F054F0" w:rsidRDefault="005C0800" w:rsidP="005C0800">
            <w:pPr>
              <w:pStyle w:val="Style1"/>
            </w:pPr>
            <w:r w:rsidRPr="00F054F0">
              <w:t>a. et ; b. mais ; c. car</w:t>
            </w:r>
          </w:p>
          <w:p w:rsidR="005C0800" w:rsidRDefault="005C0800" w:rsidP="005C0800">
            <w:pPr>
              <w:pStyle w:val="Style1"/>
            </w:pPr>
          </w:p>
          <w:p w:rsidR="005C0800" w:rsidRPr="00F054F0" w:rsidRDefault="005C0800" w:rsidP="005C0800">
            <w:pPr>
              <w:pStyle w:val="Style1"/>
            </w:pPr>
            <w:r w:rsidRPr="00F054F0">
              <w:t>2. Lexique</w:t>
            </w:r>
          </w:p>
          <w:p w:rsidR="005C0800" w:rsidRPr="00F054F0" w:rsidRDefault="005C0800" w:rsidP="005C0800">
            <w:pPr>
              <w:pStyle w:val="Style1"/>
            </w:pPr>
            <w:r w:rsidRPr="00F054F0">
              <w:t>a. une passe ; b. tant ; c. par</w:t>
            </w:r>
          </w:p>
          <w:p w:rsidR="005C0800" w:rsidRDefault="005C0800" w:rsidP="005C0800">
            <w:pPr>
              <w:pStyle w:val="Style1"/>
            </w:pPr>
          </w:p>
          <w:p w:rsidR="005C0800" w:rsidRPr="00F054F0" w:rsidRDefault="005C0800" w:rsidP="005C0800">
            <w:pPr>
              <w:pStyle w:val="Style1"/>
            </w:pPr>
            <w:r w:rsidRPr="00F054F0">
              <w:t>3. Orthographe</w:t>
            </w:r>
          </w:p>
          <w:p w:rsidR="005C0800" w:rsidRPr="00F054F0" w:rsidRDefault="005C0800" w:rsidP="005C0800">
            <w:pPr>
              <w:pStyle w:val="Style1"/>
            </w:pPr>
            <w:r w:rsidRPr="00F054F0">
              <w:t>a. on ; b. ces (c'est) ; c. et</w:t>
            </w:r>
          </w:p>
          <w:p w:rsidR="005C0800" w:rsidRDefault="005C0800" w:rsidP="005C0800">
            <w:pPr>
              <w:pStyle w:val="Style1"/>
            </w:pPr>
          </w:p>
          <w:p w:rsidR="005C0800" w:rsidRPr="00F054F0" w:rsidRDefault="005C0800" w:rsidP="005C0800">
            <w:pPr>
              <w:pStyle w:val="Style1"/>
            </w:pPr>
            <w:r w:rsidRPr="00F054F0">
              <w:t>4. Conjugaison</w:t>
            </w:r>
          </w:p>
          <w:p w:rsidR="005C0800" w:rsidRPr="00F054F0" w:rsidRDefault="005C0800" w:rsidP="005C0800">
            <w:pPr>
              <w:pStyle w:val="Style1"/>
            </w:pPr>
            <w:r w:rsidRPr="00F054F0">
              <w:t>a. nous choisissons, nous choisissions b. vous entendez, vous entendiez c. elles vont, elles allaient</w:t>
            </w:r>
          </w:p>
          <w:p w:rsidR="005C0800" w:rsidRDefault="005C0800" w:rsidP="005C0800">
            <w:pPr>
              <w:pStyle w:val="Style1"/>
            </w:pPr>
          </w:p>
          <w:p w:rsidR="005C0800" w:rsidRPr="00F054F0" w:rsidRDefault="005C0800" w:rsidP="005C0800">
            <w:pPr>
              <w:pStyle w:val="Style1"/>
            </w:pPr>
            <w:r w:rsidRPr="00F054F0">
              <w:t>5. Expression écrite</w:t>
            </w:r>
          </w:p>
          <w:p w:rsidR="005C0800" w:rsidRPr="00F054F0" w:rsidRDefault="005C0800" w:rsidP="005C0800">
            <w:pPr>
              <w:pStyle w:val="Style1"/>
            </w:pPr>
            <w:r w:rsidRPr="00F054F0">
              <w:t>• Faire lire quelques productions</w:t>
            </w:r>
          </w:p>
          <w:p w:rsidR="005C0800" w:rsidRPr="00F054F0" w:rsidRDefault="005C0800" w:rsidP="005C0800">
            <w:pPr>
              <w:pStyle w:val="Style1"/>
            </w:pPr>
            <w:r w:rsidRPr="00F054F0">
              <w:t>• Corriger collectivement les erreurs les plus communes.</w:t>
            </w:r>
          </w:p>
          <w:p w:rsidR="005C0800" w:rsidRPr="00F054F0" w:rsidRDefault="005C0800" w:rsidP="005C0800">
            <w:pPr>
              <w:pStyle w:val="Style1"/>
            </w:pPr>
            <w:r w:rsidRPr="00F054F0">
              <w:t>• Procéder à la correction individuelle.</w:t>
            </w:r>
          </w:p>
          <w:p w:rsidR="005C0800" w:rsidRPr="005C7CD7" w:rsidRDefault="005C0800" w:rsidP="00FA55AE">
            <w:pPr>
              <w:rPr>
                <w:rFonts w:asciiTheme="majorBidi" w:hAnsiTheme="majorBidi" w:cstheme="majorBidi"/>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A67C58">
      <w:type w:val="continuous"/>
      <w:pgSz w:w="12240" w:h="16560"/>
      <w:pgMar w:top="357" w:right="527" w:bottom="142"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678" w:rsidRDefault="00D75678" w:rsidP="00F82AF0">
      <w:pPr>
        <w:spacing w:after="0" w:line="240" w:lineRule="auto"/>
      </w:pPr>
      <w:r>
        <w:separator/>
      </w:r>
    </w:p>
  </w:endnote>
  <w:endnote w:type="continuationSeparator" w:id="0">
    <w:p w:rsidR="00D75678" w:rsidRDefault="00D75678"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678" w:rsidRDefault="00D75678" w:rsidP="00F82AF0">
      <w:pPr>
        <w:spacing w:after="0" w:line="240" w:lineRule="auto"/>
      </w:pPr>
      <w:r>
        <w:separator/>
      </w:r>
    </w:p>
  </w:footnote>
  <w:footnote w:type="continuationSeparator" w:id="0">
    <w:p w:rsidR="00D75678" w:rsidRDefault="00D75678"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5689"/>
    <w:rsid w:val="00016233"/>
    <w:rsid w:val="000451CE"/>
    <w:rsid w:val="000A3768"/>
    <w:rsid w:val="000C4C84"/>
    <w:rsid w:val="000C5066"/>
    <w:rsid w:val="000D019E"/>
    <w:rsid w:val="000E4457"/>
    <w:rsid w:val="000F457C"/>
    <w:rsid w:val="001328AC"/>
    <w:rsid w:val="00155619"/>
    <w:rsid w:val="00156A9D"/>
    <w:rsid w:val="00176841"/>
    <w:rsid w:val="00177811"/>
    <w:rsid w:val="00184B6E"/>
    <w:rsid w:val="00185CCB"/>
    <w:rsid w:val="001946DD"/>
    <w:rsid w:val="0019651E"/>
    <w:rsid w:val="001E74DA"/>
    <w:rsid w:val="001F02AF"/>
    <w:rsid w:val="002330E5"/>
    <w:rsid w:val="002339D6"/>
    <w:rsid w:val="002B25E8"/>
    <w:rsid w:val="002B41BC"/>
    <w:rsid w:val="002B55F2"/>
    <w:rsid w:val="002C37F2"/>
    <w:rsid w:val="002D3AFE"/>
    <w:rsid w:val="002D4425"/>
    <w:rsid w:val="002D5749"/>
    <w:rsid w:val="002D74D5"/>
    <w:rsid w:val="00363EDE"/>
    <w:rsid w:val="003804C4"/>
    <w:rsid w:val="003A23AC"/>
    <w:rsid w:val="003C67ED"/>
    <w:rsid w:val="003D1F91"/>
    <w:rsid w:val="003F020C"/>
    <w:rsid w:val="003F06EE"/>
    <w:rsid w:val="003F7A55"/>
    <w:rsid w:val="00410882"/>
    <w:rsid w:val="0041491D"/>
    <w:rsid w:val="00433DCC"/>
    <w:rsid w:val="004513AC"/>
    <w:rsid w:val="004542ED"/>
    <w:rsid w:val="004609BF"/>
    <w:rsid w:val="00471B2C"/>
    <w:rsid w:val="00491342"/>
    <w:rsid w:val="004A42D0"/>
    <w:rsid w:val="004C7EFA"/>
    <w:rsid w:val="004D638E"/>
    <w:rsid w:val="004F3085"/>
    <w:rsid w:val="00514B1C"/>
    <w:rsid w:val="005217B6"/>
    <w:rsid w:val="0052618B"/>
    <w:rsid w:val="0052713D"/>
    <w:rsid w:val="005970C6"/>
    <w:rsid w:val="005C0800"/>
    <w:rsid w:val="005C2B03"/>
    <w:rsid w:val="005C3DF8"/>
    <w:rsid w:val="005C7CD7"/>
    <w:rsid w:val="005D22F5"/>
    <w:rsid w:val="00615E5B"/>
    <w:rsid w:val="00620990"/>
    <w:rsid w:val="00622C53"/>
    <w:rsid w:val="00633B94"/>
    <w:rsid w:val="00682B2C"/>
    <w:rsid w:val="00697212"/>
    <w:rsid w:val="006B67FD"/>
    <w:rsid w:val="006C5001"/>
    <w:rsid w:val="006D56A6"/>
    <w:rsid w:val="006E085A"/>
    <w:rsid w:val="006F6FED"/>
    <w:rsid w:val="0070708B"/>
    <w:rsid w:val="00725E45"/>
    <w:rsid w:val="007352B4"/>
    <w:rsid w:val="007412E3"/>
    <w:rsid w:val="00742E9A"/>
    <w:rsid w:val="0075049C"/>
    <w:rsid w:val="00752F58"/>
    <w:rsid w:val="00760BBB"/>
    <w:rsid w:val="00775238"/>
    <w:rsid w:val="00787E7D"/>
    <w:rsid w:val="007910D3"/>
    <w:rsid w:val="00792B7C"/>
    <w:rsid w:val="007A1E44"/>
    <w:rsid w:val="007B1A77"/>
    <w:rsid w:val="007B49B8"/>
    <w:rsid w:val="007B6A5A"/>
    <w:rsid w:val="007C1FEF"/>
    <w:rsid w:val="007D6336"/>
    <w:rsid w:val="007E46D3"/>
    <w:rsid w:val="00812580"/>
    <w:rsid w:val="00815376"/>
    <w:rsid w:val="00816D48"/>
    <w:rsid w:val="00827224"/>
    <w:rsid w:val="00827DD4"/>
    <w:rsid w:val="00881C1A"/>
    <w:rsid w:val="008B1DC3"/>
    <w:rsid w:val="008B34F9"/>
    <w:rsid w:val="008D6ECF"/>
    <w:rsid w:val="008E7F09"/>
    <w:rsid w:val="008F7D01"/>
    <w:rsid w:val="009040E3"/>
    <w:rsid w:val="00934D3A"/>
    <w:rsid w:val="00943145"/>
    <w:rsid w:val="00952540"/>
    <w:rsid w:val="00960A7B"/>
    <w:rsid w:val="00962114"/>
    <w:rsid w:val="00971886"/>
    <w:rsid w:val="009A010C"/>
    <w:rsid w:val="009A0A7A"/>
    <w:rsid w:val="009A1ED2"/>
    <w:rsid w:val="009A362C"/>
    <w:rsid w:val="009B7E21"/>
    <w:rsid w:val="009D1152"/>
    <w:rsid w:val="009E6A38"/>
    <w:rsid w:val="00A00626"/>
    <w:rsid w:val="00A2142C"/>
    <w:rsid w:val="00A31D91"/>
    <w:rsid w:val="00A67C58"/>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A2E09"/>
    <w:rsid w:val="00BC4B6D"/>
    <w:rsid w:val="00BC7D8B"/>
    <w:rsid w:val="00BD405F"/>
    <w:rsid w:val="00BE3172"/>
    <w:rsid w:val="00BE42D3"/>
    <w:rsid w:val="00C065C7"/>
    <w:rsid w:val="00C21F8B"/>
    <w:rsid w:val="00C33CD3"/>
    <w:rsid w:val="00C91EA6"/>
    <w:rsid w:val="00CA5DEC"/>
    <w:rsid w:val="00CB0EAE"/>
    <w:rsid w:val="00CB4876"/>
    <w:rsid w:val="00CC361B"/>
    <w:rsid w:val="00CC6875"/>
    <w:rsid w:val="00CD2320"/>
    <w:rsid w:val="00CF5D7F"/>
    <w:rsid w:val="00CF5F6C"/>
    <w:rsid w:val="00D155B2"/>
    <w:rsid w:val="00D222C6"/>
    <w:rsid w:val="00D6025D"/>
    <w:rsid w:val="00D75678"/>
    <w:rsid w:val="00DB2EB5"/>
    <w:rsid w:val="00DB6EB6"/>
    <w:rsid w:val="00DC0559"/>
    <w:rsid w:val="00DD7EE8"/>
    <w:rsid w:val="00DE49DF"/>
    <w:rsid w:val="00DF50A9"/>
    <w:rsid w:val="00E013DE"/>
    <w:rsid w:val="00E02524"/>
    <w:rsid w:val="00E11FF1"/>
    <w:rsid w:val="00E405EA"/>
    <w:rsid w:val="00E85AE6"/>
    <w:rsid w:val="00E87CD2"/>
    <w:rsid w:val="00EA1272"/>
    <w:rsid w:val="00EB1049"/>
    <w:rsid w:val="00EB5A03"/>
    <w:rsid w:val="00EB5A4C"/>
    <w:rsid w:val="00EB5B30"/>
    <w:rsid w:val="00EC0DDC"/>
    <w:rsid w:val="00EC4F8A"/>
    <w:rsid w:val="00EF36C5"/>
    <w:rsid w:val="00F1553F"/>
    <w:rsid w:val="00F27A50"/>
    <w:rsid w:val="00F40E5C"/>
    <w:rsid w:val="00F40FEE"/>
    <w:rsid w:val="00F45131"/>
    <w:rsid w:val="00F715AB"/>
    <w:rsid w:val="00F82AF0"/>
    <w:rsid w:val="00FA29A2"/>
    <w:rsid w:val="00FA55AE"/>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815376"/>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815376"/>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96D10-E5E5-439C-8A5E-55432D2B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392</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Crystal Reports</dc:creator>
  <dc:description>Powered By Crystal</dc:description>
  <cp:lastModifiedBy>Moi</cp:lastModifiedBy>
  <cp:revision>9</cp:revision>
  <dcterms:created xsi:type="dcterms:W3CDTF">2013-12-12T16:28:00Z</dcterms:created>
  <dcterms:modified xsi:type="dcterms:W3CDTF">2014-10-12T12:42:00Z</dcterms:modified>
</cp:coreProperties>
</file>