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949" w:rsidRPr="00845949" w:rsidRDefault="00845949" w:rsidP="00845949">
      <w:pPr>
        <w:bidi/>
        <w:spacing w:after="0"/>
        <w:ind w:left="232" w:right="-567"/>
        <w:jc w:val="center"/>
        <w:rPr>
          <w:rFonts w:ascii="Andalus" w:hAnsi="Andalus" w:cs="Sultan Medium" w:hint="cs"/>
          <w:sz w:val="24"/>
          <w:szCs w:val="24"/>
          <w:rtl/>
          <w:lang w:bidi="ar-MA"/>
        </w:rPr>
      </w:pPr>
      <w:r w:rsidRPr="00845949">
        <w:rPr>
          <w:rFonts w:ascii="Andalus" w:hAnsi="Andalus" w:cs="Sultan Medium"/>
          <w:b/>
          <w:bCs/>
          <w:sz w:val="24"/>
          <w:szCs w:val="24"/>
          <w:u w:val="double" w:color="FF0000"/>
          <w:rtl/>
          <w:lang w:bidi="ar-MA"/>
        </w:rPr>
        <w:t>عنوان الوحدة</w:t>
      </w:r>
      <w:r w:rsidRPr="00845949">
        <w:rPr>
          <w:rFonts w:ascii="Andalus" w:hAnsi="Andalus" w:cs="Sultan Medium"/>
          <w:b/>
          <w:bCs/>
          <w:sz w:val="24"/>
          <w:szCs w:val="24"/>
          <w:rtl/>
          <w:lang w:bidi="ar-MA"/>
        </w:rPr>
        <w:t>:</w:t>
      </w:r>
      <w:r w:rsidRPr="00845949">
        <w:rPr>
          <w:rFonts w:ascii="Andalus" w:hAnsi="Andalus" w:cs="Sultan Medium"/>
          <w:sz w:val="24"/>
          <w:szCs w:val="24"/>
          <w:rtl/>
          <w:lang w:bidi="ar-MA"/>
        </w:rPr>
        <w:t xml:space="preserve"> العلاقات بين الكائنات الحية و تفاعلها</w:t>
      </w:r>
    </w:p>
    <w:p w:rsidR="00845949" w:rsidRPr="00845949" w:rsidRDefault="00845949" w:rsidP="00845949">
      <w:pPr>
        <w:bidi/>
        <w:spacing w:after="0"/>
        <w:ind w:right="-567"/>
        <w:rPr>
          <w:rFonts w:ascii="Andalus" w:hAnsi="Andalus" w:cs="Sultan Medium" w:hint="cs"/>
          <w:sz w:val="24"/>
          <w:szCs w:val="24"/>
          <w:rtl/>
          <w:lang w:bidi="ar-MA"/>
        </w:rPr>
      </w:pPr>
      <w:r>
        <w:rPr>
          <w:rFonts w:ascii="Andalus" w:hAnsi="Andalus" w:cs="Sultan Medium" w:hint="cs"/>
          <w:b/>
          <w:bCs/>
          <w:sz w:val="24"/>
          <w:szCs w:val="24"/>
          <w:rtl/>
          <w:lang w:bidi="ar-MA"/>
        </w:rPr>
        <w:t>الجذاذة 4:</w:t>
      </w:r>
      <w:r w:rsidRPr="00845949">
        <w:rPr>
          <w:rFonts w:ascii="Andalus" w:hAnsi="Andalus" w:cs="Sultan Medium" w:hint="cs"/>
          <w:b/>
          <w:bCs/>
          <w:sz w:val="24"/>
          <w:szCs w:val="24"/>
          <w:rtl/>
          <w:lang w:bidi="ar-MA"/>
        </w:rPr>
        <w:t xml:space="preserve">                                                            </w:t>
      </w:r>
      <w:r>
        <w:rPr>
          <w:rFonts w:ascii="Andalus" w:hAnsi="Andalus" w:cs="Sultan Medium" w:hint="cs"/>
          <w:b/>
          <w:bCs/>
          <w:sz w:val="24"/>
          <w:szCs w:val="24"/>
          <w:rtl/>
          <w:lang w:bidi="ar-MA"/>
        </w:rPr>
        <w:t xml:space="preserve">                                                                                          </w:t>
      </w:r>
      <w:r w:rsidRPr="00845949">
        <w:rPr>
          <w:rFonts w:ascii="Andalus" w:hAnsi="Andalus" w:cs="Sultan Medium" w:hint="cs"/>
          <w:b/>
          <w:bCs/>
          <w:sz w:val="24"/>
          <w:szCs w:val="24"/>
          <w:rtl/>
          <w:lang w:bidi="ar-MA"/>
        </w:rPr>
        <w:t xml:space="preserve">     </w:t>
      </w:r>
      <w:r w:rsidRPr="00845949">
        <w:rPr>
          <w:rFonts w:ascii="Andalus" w:hAnsi="Andalus" w:cs="Sultan Medium"/>
          <w:b/>
          <w:bCs/>
          <w:sz w:val="24"/>
          <w:szCs w:val="24"/>
          <w:lang w:bidi="ar-MA"/>
        </w:rPr>
        <w:t xml:space="preserve">  </w:t>
      </w:r>
      <w:r w:rsidRPr="00845949">
        <w:rPr>
          <w:rFonts w:ascii="Andalus" w:hAnsi="Andalus" w:cs="Sultan Medium"/>
          <w:b/>
          <w:bCs/>
          <w:sz w:val="24"/>
          <w:szCs w:val="24"/>
          <w:u w:val="double" w:color="FF0000"/>
          <w:rtl/>
          <w:lang w:bidi="ar-MA"/>
        </w:rPr>
        <w:t>الفصل ا</w:t>
      </w:r>
      <w:r w:rsidRPr="00845949">
        <w:rPr>
          <w:rFonts w:ascii="Andalus" w:hAnsi="Andalus" w:cs="Sultan Medium" w:hint="cs"/>
          <w:b/>
          <w:bCs/>
          <w:sz w:val="24"/>
          <w:szCs w:val="24"/>
          <w:u w:val="double" w:color="FF0000"/>
          <w:rtl/>
          <w:lang w:bidi="ar-MA"/>
        </w:rPr>
        <w:t>لثاني</w:t>
      </w:r>
      <w:r w:rsidRPr="00845949">
        <w:rPr>
          <w:rFonts w:ascii="Andalus" w:hAnsi="Andalus" w:cs="Sultan Medium"/>
          <w:b/>
          <w:bCs/>
          <w:sz w:val="24"/>
          <w:szCs w:val="24"/>
          <w:rtl/>
          <w:lang w:bidi="ar-MA"/>
        </w:rPr>
        <w:t>:</w:t>
      </w:r>
      <w:r w:rsidRPr="00845949">
        <w:rPr>
          <w:rFonts w:ascii="Andalus" w:hAnsi="Andalus" w:cs="Sultan Medium"/>
          <w:sz w:val="24"/>
          <w:szCs w:val="24"/>
          <w:rtl/>
          <w:lang w:bidi="ar-MA"/>
        </w:rPr>
        <w:t xml:space="preserve"> </w:t>
      </w:r>
      <w:proofErr w:type="spellStart"/>
      <w:r w:rsidRPr="00845949">
        <w:rPr>
          <w:rFonts w:ascii="Andalus" w:hAnsi="Andalus" w:cs="Sultan Medium" w:hint="cs"/>
          <w:sz w:val="24"/>
          <w:szCs w:val="24"/>
          <w:rtl/>
          <w:lang w:bidi="ar-MA"/>
        </w:rPr>
        <w:t>الإقتيات</w:t>
      </w:r>
      <w:proofErr w:type="spellEnd"/>
      <w:r w:rsidRPr="00845949">
        <w:rPr>
          <w:rFonts w:ascii="Andalus" w:hAnsi="Andalus" w:cs="Sultan Medium" w:hint="cs"/>
          <w:sz w:val="24"/>
          <w:szCs w:val="24"/>
          <w:rtl/>
          <w:lang w:bidi="ar-MA"/>
        </w:rPr>
        <w:t xml:space="preserve"> عند النباتات</w:t>
      </w:r>
      <w:r w:rsidRPr="00845949">
        <w:rPr>
          <w:rFonts w:ascii="Andalus" w:hAnsi="Andalus" w:cs="Sultan Medium"/>
          <w:sz w:val="24"/>
          <w:szCs w:val="24"/>
          <w:lang w:bidi="ar-MA"/>
        </w:rPr>
        <w:t xml:space="preserve"> </w:t>
      </w:r>
      <w:r w:rsidRPr="00845949">
        <w:rPr>
          <w:rFonts w:ascii="Andalus" w:hAnsi="Andalus" w:cs="Sultan Medium" w:hint="cs"/>
          <w:sz w:val="24"/>
          <w:szCs w:val="24"/>
          <w:rtl/>
          <w:lang w:bidi="ar-MA"/>
        </w:rPr>
        <w:t xml:space="preserve"> الخضراء</w:t>
      </w:r>
      <w:r w:rsidRPr="00845949">
        <w:rPr>
          <w:rFonts w:ascii="Andalus" w:hAnsi="Andalus" w:cs="Sultan Medium"/>
          <w:sz w:val="24"/>
          <w:szCs w:val="24"/>
          <w:rtl/>
          <w:lang w:bidi="ar-MA"/>
        </w:rPr>
        <w:t xml:space="preserve">      </w:t>
      </w:r>
    </w:p>
    <w:p w:rsidR="00A22857" w:rsidRDefault="00845949" w:rsidP="00845949">
      <w:pPr>
        <w:bidi/>
        <w:spacing w:after="0"/>
        <w:ind w:left="232" w:right="-567"/>
        <w:rPr>
          <w:rFonts w:ascii="Andalus" w:hAnsi="Andalus" w:cs="Sultan Medium" w:hint="cs"/>
          <w:sz w:val="24"/>
          <w:szCs w:val="24"/>
          <w:rtl/>
          <w:lang w:bidi="ar-MA"/>
        </w:rPr>
      </w:pPr>
      <w:r w:rsidRPr="00845949">
        <w:rPr>
          <w:rFonts w:ascii="Andalus" w:hAnsi="Andalus" w:cs="Sultan Medium"/>
          <w:sz w:val="24"/>
          <w:szCs w:val="24"/>
          <w:rtl/>
          <w:lang w:bidi="ar-MA"/>
        </w:rPr>
        <w:t xml:space="preserve"> </w:t>
      </w:r>
      <w:r w:rsidRPr="00845949">
        <w:rPr>
          <w:rFonts w:ascii="Andalus" w:hAnsi="Andalus" w:cs="Sultan Medium" w:hint="cs"/>
          <w:sz w:val="24"/>
          <w:szCs w:val="24"/>
          <w:rtl/>
          <w:lang w:bidi="ar-MA"/>
        </w:rPr>
        <w:t xml:space="preserve">                                                                  </w:t>
      </w:r>
      <w:r>
        <w:rPr>
          <w:rFonts w:ascii="Andalus" w:hAnsi="Andalus" w:cs="Sultan Medium" w:hint="cs"/>
          <w:sz w:val="24"/>
          <w:szCs w:val="24"/>
          <w:rtl/>
          <w:lang w:bidi="ar-MA"/>
        </w:rPr>
        <w:t xml:space="preserve">                                                                                                         </w:t>
      </w:r>
      <w:r w:rsidRPr="00845949">
        <w:rPr>
          <w:rFonts w:ascii="Andalus" w:hAnsi="Andalus" w:cs="Sultan Medium" w:hint="cs"/>
          <w:sz w:val="24"/>
          <w:szCs w:val="24"/>
          <w:rtl/>
          <w:lang w:bidi="ar-MA"/>
        </w:rPr>
        <w:t xml:space="preserve">   </w:t>
      </w:r>
      <w:r w:rsidRPr="00845949">
        <w:rPr>
          <w:rFonts w:ascii="Andalus" w:hAnsi="Andalus" w:cs="Sultan Medium"/>
          <w:sz w:val="24"/>
          <w:szCs w:val="24"/>
          <w:rtl/>
          <w:lang w:bidi="ar-MA"/>
        </w:rPr>
        <w:t xml:space="preserve">  </w:t>
      </w:r>
      <w:r w:rsidRPr="00845949">
        <w:rPr>
          <w:rFonts w:ascii="Andalus" w:hAnsi="Andalus" w:cs="Sultan Medium"/>
          <w:b/>
          <w:bCs/>
          <w:sz w:val="24"/>
          <w:szCs w:val="24"/>
          <w:u w:val="double" w:color="FF0000"/>
          <w:rtl/>
          <w:lang w:bidi="ar-MA"/>
        </w:rPr>
        <w:t xml:space="preserve">الغلاف </w:t>
      </w:r>
      <w:proofErr w:type="gramStart"/>
      <w:r w:rsidRPr="00845949">
        <w:rPr>
          <w:rFonts w:ascii="Andalus" w:hAnsi="Andalus" w:cs="Sultan Medium"/>
          <w:b/>
          <w:bCs/>
          <w:sz w:val="24"/>
          <w:szCs w:val="24"/>
          <w:u w:val="double" w:color="FF0000"/>
          <w:rtl/>
          <w:lang w:bidi="ar-MA"/>
        </w:rPr>
        <w:t>الزمني</w:t>
      </w:r>
      <w:proofErr w:type="gramEnd"/>
      <w:r w:rsidRPr="00845949">
        <w:rPr>
          <w:rFonts w:ascii="Andalus" w:hAnsi="Andalus" w:cs="Sultan Medium"/>
          <w:b/>
          <w:bCs/>
          <w:sz w:val="24"/>
          <w:szCs w:val="24"/>
          <w:rtl/>
          <w:lang w:bidi="ar-MA"/>
        </w:rPr>
        <w:t xml:space="preserve">: </w:t>
      </w:r>
      <w:r w:rsidRPr="00845949">
        <w:rPr>
          <w:rFonts w:ascii="Andalus" w:hAnsi="Andalus" w:cs="Sultan Medium" w:hint="cs"/>
          <w:sz w:val="24"/>
          <w:szCs w:val="24"/>
          <w:rtl/>
          <w:lang w:bidi="ar-MA"/>
        </w:rPr>
        <w:t>ساعتين</w:t>
      </w:r>
    </w:p>
    <w:p w:rsidR="00845949" w:rsidRDefault="00845949" w:rsidP="00845949">
      <w:pPr>
        <w:bidi/>
        <w:spacing w:after="0"/>
        <w:ind w:right="-567"/>
        <w:rPr>
          <w:rFonts w:asciiTheme="minorBidi" w:hAnsiTheme="minorBidi" w:cstheme="minorBidi" w:hint="cs"/>
          <w:b/>
          <w:bCs/>
          <w:sz w:val="24"/>
          <w:szCs w:val="24"/>
          <w:rtl/>
          <w:lang w:bidi="ar-MA"/>
        </w:rPr>
      </w:pPr>
      <w:r>
        <w:rPr>
          <w:rFonts w:ascii="Andalus" w:hAnsi="Andalus" w:cs="Sultan Medium" w:hint="cs"/>
          <w:b/>
          <w:bCs/>
          <w:sz w:val="24"/>
          <w:szCs w:val="24"/>
          <w:u w:val="double" w:color="FF0000"/>
          <w:rtl/>
          <w:lang w:bidi="ar-MA"/>
        </w:rPr>
        <w:t>الفئــــــة المستهدفة</w:t>
      </w:r>
      <w:r w:rsidRPr="00845949">
        <w:rPr>
          <w:rFonts w:asciiTheme="minorBidi" w:hAnsiTheme="minorBidi" w:cstheme="minorBidi"/>
          <w:b/>
          <w:bCs/>
          <w:sz w:val="24"/>
          <w:szCs w:val="24"/>
          <w:rtl/>
          <w:lang w:bidi="ar-MA"/>
        </w:rPr>
        <w:t xml:space="preserve">:      تلاميذ السنة الأولى </w:t>
      </w:r>
      <w:proofErr w:type="spellStart"/>
      <w:r w:rsidRPr="00845949">
        <w:rPr>
          <w:rFonts w:asciiTheme="minorBidi" w:hAnsiTheme="minorBidi" w:cstheme="minorBidi"/>
          <w:b/>
          <w:bCs/>
          <w:sz w:val="24"/>
          <w:szCs w:val="24"/>
          <w:rtl/>
          <w:lang w:bidi="ar-MA"/>
        </w:rPr>
        <w:t>اعدادي</w:t>
      </w:r>
      <w:proofErr w:type="spellEnd"/>
    </w:p>
    <w:p w:rsidR="00845949" w:rsidRPr="00845949" w:rsidRDefault="00845949" w:rsidP="00845949">
      <w:pPr>
        <w:bidi/>
        <w:spacing w:after="0"/>
        <w:ind w:right="-567"/>
        <w:rPr>
          <w:rFonts w:asciiTheme="minorBidi" w:hAnsiTheme="minorBidi" w:cstheme="minorBidi" w:hint="cs"/>
          <w:b/>
          <w:bCs/>
          <w:sz w:val="24"/>
          <w:szCs w:val="24"/>
          <w:lang w:bidi="ar-MA"/>
        </w:rPr>
      </w:pPr>
      <w:proofErr w:type="spellStart"/>
      <w:r w:rsidRPr="00845949">
        <w:rPr>
          <w:rFonts w:ascii="Times New Roman" w:hAnsi="Times New Roman" w:cs="Sultan Medium"/>
          <w:b/>
          <w:bCs/>
          <w:sz w:val="24"/>
          <w:szCs w:val="24"/>
          <w:u w:val="double" w:color="FF0000"/>
          <w:rtl/>
          <w:lang w:bidi="ar-MA"/>
        </w:rPr>
        <w:t>الكفايات</w:t>
      </w:r>
      <w:proofErr w:type="spellEnd"/>
      <w:r w:rsidRPr="00845949">
        <w:rPr>
          <w:rFonts w:ascii="Times New Roman" w:hAnsi="Times New Roman" w:cs="Sultan Medium"/>
          <w:b/>
          <w:bCs/>
          <w:sz w:val="24"/>
          <w:szCs w:val="24"/>
          <w:u w:val="double" w:color="FF0000"/>
          <w:rtl/>
          <w:lang w:bidi="ar-MA"/>
        </w:rPr>
        <w:t xml:space="preserve"> المستهدفة</w:t>
      </w:r>
      <w:r w:rsidRPr="00845949">
        <w:rPr>
          <w:rFonts w:ascii="Times New Roman" w:hAnsi="Times New Roman" w:cs="Sultan Medium" w:hint="cs"/>
          <w:b/>
          <w:bCs/>
          <w:sz w:val="24"/>
          <w:szCs w:val="24"/>
          <w:u w:val="double" w:color="FF0000"/>
          <w:rtl/>
          <w:lang w:bidi="ar-MA"/>
        </w:rPr>
        <w:t>:</w:t>
      </w:r>
      <w:r w:rsidRPr="00845949">
        <w:rPr>
          <w:rFonts w:ascii="Times New Roman" w:hAnsi="Times New Roman" w:cs="Sultan Medium" w:hint="cs"/>
          <w:b/>
          <w:bCs/>
          <w:sz w:val="24"/>
          <w:szCs w:val="24"/>
          <w:rtl/>
          <w:lang w:bidi="ar-MA"/>
        </w:rPr>
        <w:t xml:space="preserve">   </w:t>
      </w:r>
      <w:r>
        <w:rPr>
          <w:rFonts w:ascii="Times New Roman" w:hAnsi="Times New Roman" w:cs="Times New Roman" w:hint="cs"/>
          <w:sz w:val="29"/>
          <w:szCs w:val="29"/>
          <w:rtl/>
        </w:rPr>
        <w:t>-</w:t>
      </w:r>
      <w:r w:rsidRPr="00845949">
        <w:rPr>
          <w:rFonts w:ascii="Times New Roman" w:hAnsi="Times New Roman" w:cs="Times New Roman" w:hint="cs"/>
          <w:sz w:val="29"/>
          <w:szCs w:val="29"/>
          <w:rtl/>
        </w:rPr>
        <w:t xml:space="preserve">  تحديد </w:t>
      </w:r>
      <w:r w:rsidRPr="00845949">
        <w:rPr>
          <w:rFonts w:ascii="Times New Roman" w:hAnsi="Times New Roman" w:cs="Times New Roman"/>
          <w:sz w:val="29"/>
          <w:szCs w:val="29"/>
          <w:rtl/>
        </w:rPr>
        <w:t xml:space="preserve">الحاجيات </w:t>
      </w:r>
      <w:proofErr w:type="spellStart"/>
      <w:r w:rsidRPr="00845949">
        <w:rPr>
          <w:rFonts w:ascii="Times New Roman" w:hAnsi="Times New Roman" w:cs="Times New Roman"/>
          <w:sz w:val="29"/>
          <w:szCs w:val="29"/>
          <w:rtl/>
        </w:rPr>
        <w:t>الإقتاتية</w:t>
      </w:r>
      <w:proofErr w:type="spellEnd"/>
      <w:r w:rsidRPr="00845949">
        <w:rPr>
          <w:rFonts w:ascii="Times New Roman" w:hAnsi="Times New Roman" w:cs="Times New Roman"/>
          <w:sz w:val="29"/>
          <w:szCs w:val="29"/>
          <w:rtl/>
        </w:rPr>
        <w:t xml:space="preserve"> للنباتات</w:t>
      </w:r>
      <w:r w:rsidRPr="00845949">
        <w:rPr>
          <w:rFonts w:ascii="Times New Roman" w:hAnsi="Times New Roman" w:cs="Times New Roman" w:hint="cs"/>
          <w:sz w:val="29"/>
          <w:szCs w:val="29"/>
          <w:rtl/>
        </w:rPr>
        <w:t xml:space="preserve"> الخضراء.</w:t>
      </w:r>
    </w:p>
    <w:p w:rsidR="00845949" w:rsidRPr="00845949" w:rsidRDefault="00845949" w:rsidP="00845949">
      <w:pPr>
        <w:bidi/>
        <w:spacing w:after="0"/>
        <w:rPr>
          <w:rFonts w:ascii="Times New Roman" w:hAnsi="Times New Roman" w:cs="Times New Roman" w:hint="cs"/>
          <w:sz w:val="29"/>
          <w:szCs w:val="29"/>
        </w:rPr>
      </w:pPr>
      <w:r w:rsidRPr="00845949">
        <w:rPr>
          <w:rFonts w:ascii="Times New Roman" w:hAnsi="Times New Roman" w:cs="Times New Roman" w:hint="cs"/>
          <w:sz w:val="29"/>
          <w:szCs w:val="29"/>
          <w:rtl/>
        </w:rPr>
        <w:t xml:space="preserve">     </w:t>
      </w:r>
      <w:r>
        <w:rPr>
          <w:rFonts w:ascii="Times New Roman" w:hAnsi="Times New Roman" w:cs="Times New Roman" w:hint="cs"/>
          <w:sz w:val="29"/>
          <w:szCs w:val="29"/>
          <w:rtl/>
        </w:rPr>
        <w:t xml:space="preserve">                 </w:t>
      </w:r>
      <w:r w:rsidRPr="00845949">
        <w:rPr>
          <w:rFonts w:ascii="Times New Roman" w:hAnsi="Times New Roman" w:cs="Times New Roman" w:hint="cs"/>
          <w:sz w:val="29"/>
          <w:szCs w:val="29"/>
          <w:rtl/>
        </w:rPr>
        <w:t xml:space="preserve">     - تعرف المظاهر الخارجية للتركيب الضوئي.</w:t>
      </w:r>
    </w:p>
    <w:p w:rsidR="00845949" w:rsidRDefault="00845949" w:rsidP="00845949">
      <w:pPr>
        <w:bidi/>
        <w:spacing w:after="0"/>
        <w:ind w:right="-567"/>
        <w:rPr>
          <w:rFonts w:ascii="Times New Roman" w:hAnsi="Times New Roman" w:cs="Times New Roman" w:hint="cs"/>
          <w:sz w:val="29"/>
          <w:szCs w:val="29"/>
          <w:rtl/>
        </w:rPr>
      </w:pPr>
      <w:r>
        <w:rPr>
          <w:rFonts w:ascii="Times New Roman" w:hAnsi="Times New Roman" w:cs="Times New Roman" w:hint="cs"/>
          <w:sz w:val="29"/>
          <w:szCs w:val="29"/>
          <w:rtl/>
        </w:rPr>
        <w:t xml:space="preserve">                           - </w:t>
      </w:r>
      <w:proofErr w:type="gramStart"/>
      <w:r w:rsidRPr="005D5578">
        <w:rPr>
          <w:rFonts w:ascii="Times New Roman" w:hAnsi="Times New Roman" w:cs="Times New Roman" w:hint="cs"/>
          <w:sz w:val="29"/>
          <w:szCs w:val="29"/>
          <w:rtl/>
        </w:rPr>
        <w:t>تعميم</w:t>
      </w:r>
      <w:proofErr w:type="gramEnd"/>
      <w:r w:rsidRPr="005D5578">
        <w:rPr>
          <w:rFonts w:ascii="Times New Roman" w:hAnsi="Times New Roman" w:cs="Times New Roman" w:hint="cs"/>
          <w:sz w:val="29"/>
          <w:szCs w:val="29"/>
          <w:rtl/>
        </w:rPr>
        <w:t xml:space="preserve"> مفهوم التغذية الذاتية.</w:t>
      </w:r>
    </w:p>
    <w:tbl>
      <w:tblPr>
        <w:tblpPr w:leftFromText="141" w:rightFromText="141" w:vertAnchor="text" w:horzAnchor="margin" w:tblpY="423"/>
        <w:bidiVisual/>
        <w:tblW w:w="14440" w:type="dxa"/>
        <w:tblInd w:w="-33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3100"/>
        <w:gridCol w:w="1275"/>
        <w:gridCol w:w="757"/>
        <w:gridCol w:w="1944"/>
        <w:gridCol w:w="1127"/>
        <w:gridCol w:w="1718"/>
        <w:gridCol w:w="1542"/>
        <w:gridCol w:w="1851"/>
        <w:gridCol w:w="1126"/>
      </w:tblGrid>
      <w:tr w:rsidR="00845949" w:rsidRPr="00D4583C" w:rsidTr="002D18C8">
        <w:trPr>
          <w:gridBefore w:val="1"/>
          <w:wBefore w:w="3100" w:type="dxa"/>
          <w:trHeight w:val="1089"/>
        </w:trPr>
        <w:tc>
          <w:tcPr>
            <w:tcW w:w="127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  <w:proofErr w:type="gram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المهمة</w:t>
            </w:r>
            <w:proofErr w:type="gramEnd"/>
          </w:p>
        </w:tc>
        <w:tc>
          <w:tcPr>
            <w:tcW w:w="75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 xml:space="preserve">غلافها </w:t>
            </w:r>
            <w:proofErr w:type="gram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الزمني</w:t>
            </w:r>
            <w:proofErr w:type="gramEnd"/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1944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proofErr w:type="gram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وثائق</w:t>
            </w:r>
            <w:proofErr w:type="gramEnd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 xml:space="preserve"> العمل</w:t>
            </w:r>
            <w:r w:rsidRPr="00D4583C">
              <w:rPr>
                <w:rFonts w:ascii="Arial" w:hAnsi="Arial"/>
                <w:sz w:val="28"/>
                <w:szCs w:val="28"/>
                <w:rtl/>
                <w:lang w:bidi="ar-MA"/>
              </w:rPr>
              <w:t xml:space="preserve"> </w:t>
            </w:r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و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 xml:space="preserve">المعينات </w:t>
            </w:r>
            <w:proofErr w:type="spell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الديداكتيكية</w:t>
            </w:r>
            <w:proofErr w:type="spellEnd"/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1127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شكل العمل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326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proofErr w:type="gram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دليل</w:t>
            </w:r>
            <w:proofErr w:type="gramEnd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 xml:space="preserve"> العمل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1851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proofErr w:type="gram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الحصيلة</w:t>
            </w:r>
            <w:proofErr w:type="gramEnd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 xml:space="preserve"> المنتظرة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  <w:tc>
          <w:tcPr>
            <w:tcW w:w="1126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lang w:bidi="ar-MA"/>
              </w:rPr>
            </w:pPr>
            <w:proofErr w:type="spellStart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>كواشف</w:t>
            </w:r>
            <w:proofErr w:type="spellEnd"/>
            <w:r w:rsidRPr="00D4583C">
              <w:rPr>
                <w:rFonts w:ascii="Arial" w:hAnsi="Arial"/>
                <w:b/>
                <w:bCs/>
                <w:sz w:val="28"/>
                <w:szCs w:val="28"/>
                <w:rtl/>
                <w:lang w:bidi="ar-MA"/>
              </w:rPr>
              <w:t xml:space="preserve"> التقويم التكويني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Arial" w:hAnsi="Arial"/>
                <w:sz w:val="28"/>
                <w:szCs w:val="28"/>
                <w:rtl/>
                <w:lang w:bidi="ar-MA"/>
              </w:rPr>
            </w:pPr>
          </w:p>
        </w:tc>
      </w:tr>
      <w:tr w:rsidR="00845949" w:rsidRPr="00D4583C" w:rsidTr="002D18C8">
        <w:trPr>
          <w:gridBefore w:val="1"/>
          <w:wBefore w:w="3100" w:type="dxa"/>
          <w:cantSplit/>
          <w:trHeight w:val="2167"/>
        </w:trPr>
        <w:tc>
          <w:tcPr>
            <w:tcW w:w="1275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</w:pPr>
            <w:r w:rsidRPr="00D4583C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  <w:t xml:space="preserve">1- </w:t>
            </w:r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>الحاجيات الغذائية للنباتات الخضراء.</w:t>
            </w:r>
          </w:p>
        </w:tc>
        <w:tc>
          <w:tcPr>
            <w:tcW w:w="757" w:type="dxa"/>
            <w:tcBorders>
              <w:top w:val="single" w:sz="18" w:space="0" w:color="auto"/>
            </w:tcBorders>
            <w:vAlign w:val="center"/>
          </w:tcPr>
          <w:p w:rsidR="00845949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ar-MA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val="en-US" w:bidi="ar-MA"/>
              </w:rPr>
              <w:t>20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 w:bidi="ar-M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bidi="ar-MA"/>
              </w:rPr>
              <w:t>min</w:t>
            </w:r>
          </w:p>
        </w:tc>
        <w:tc>
          <w:tcPr>
            <w:tcW w:w="1944" w:type="dxa"/>
            <w:tcBorders>
              <w:top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 وثيقة تلخص 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تجاربا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للكشف عن الحاجي</w:t>
            </w:r>
            <w:r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</w:t>
            </w: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ت الغذائية للنبتة و النتائج المحصل عليها.</w:t>
            </w:r>
          </w:p>
        </w:tc>
        <w:tc>
          <w:tcPr>
            <w:tcW w:w="1127" w:type="dxa"/>
            <w:tcBorders>
              <w:top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مجموعات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 مقارنة النتائج و إنجاز جدول يلخص هذه المقارنة </w:t>
            </w: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حسب</w:t>
            </w:r>
            <w:proofErr w:type="gram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العامل المتغير في كل تجربة.</w:t>
            </w: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</w:pP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 تحليل النتائج و استخراج العناصر </w:t>
            </w: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الأربعة</w:t>
            </w:r>
            <w:proofErr w:type="gram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التي تحتاجها النباتات خلال التغذية. </w:t>
            </w: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</w:p>
        </w:tc>
        <w:tc>
          <w:tcPr>
            <w:tcW w:w="1851" w:type="dxa"/>
            <w:tcBorders>
              <w:top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val="en-US"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-تحتاج النباتات الخضراء في تغذيتها </w:t>
            </w: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إلى</w:t>
            </w:r>
            <w:proofErr w:type="gram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: الماء, الأملاح المعدنية, الضوء, </w:t>
            </w:r>
            <w:r w:rsidRPr="00426AF5">
              <w:rPr>
                <w:rFonts w:ascii="Times New Roman" w:hAnsi="Times New Roman" w:cs="Times New Roman"/>
                <w:sz w:val="26"/>
                <w:szCs w:val="26"/>
                <w:lang w:val="en-US" w:bidi="ar-MA"/>
              </w:rPr>
              <w:t>CO</w:t>
            </w:r>
            <w:r w:rsidRPr="00426AF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 w:bidi="ar-MA"/>
              </w:rPr>
              <w:t>2</w:t>
            </w:r>
            <w:r w:rsidRPr="00426AF5">
              <w:rPr>
                <w:rFonts w:ascii="Times New Roman" w:hAnsi="Times New Roman" w:cs="Times New Roman" w:hint="cs"/>
                <w:sz w:val="26"/>
                <w:szCs w:val="26"/>
                <w:vertAlign w:val="subscript"/>
                <w:rtl/>
                <w:lang w:val="en-US" w:bidi="ar-MA"/>
              </w:rPr>
              <w:t>.</w:t>
            </w:r>
          </w:p>
        </w:tc>
        <w:tc>
          <w:tcPr>
            <w:tcW w:w="1126" w:type="dxa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 ركب جملة مفيدة انطلاقا من: المواد المعدنية, النباتات, الجذور, الماء, 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الإمتصاص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.</w:t>
            </w:r>
          </w:p>
        </w:tc>
      </w:tr>
      <w:tr w:rsidR="00845949" w:rsidRPr="00D4583C" w:rsidTr="002D18C8">
        <w:trPr>
          <w:gridBefore w:val="1"/>
          <w:wBefore w:w="3100" w:type="dxa"/>
          <w:trHeight w:val="1690"/>
        </w:trPr>
        <w:tc>
          <w:tcPr>
            <w:tcW w:w="1275" w:type="dxa"/>
            <w:vMerge w:val="restart"/>
            <w:tcBorders>
              <w:left w:val="single" w:sz="18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</w:pPr>
            <w:r w:rsidRPr="00D4583C"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  <w:t>2-</w:t>
            </w:r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 xml:space="preserve">البنيات </w:t>
            </w:r>
            <w:proofErr w:type="spellStart"/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>المسؤولة</w:t>
            </w:r>
            <w:proofErr w:type="spellEnd"/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 xml:space="preserve"> عن </w:t>
            </w:r>
            <w:proofErr w:type="spellStart"/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>الإمتصاص</w:t>
            </w:r>
            <w:proofErr w:type="spellEnd"/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 xml:space="preserve"> .</w:t>
            </w:r>
          </w:p>
        </w:tc>
        <w:tc>
          <w:tcPr>
            <w:tcW w:w="757" w:type="dxa"/>
            <w:tcBorders>
              <w:bottom w:val="single" w:sz="4" w:space="0" w:color="auto"/>
            </w:tcBorders>
            <w:vAlign w:val="center"/>
          </w:tcPr>
          <w:p w:rsidR="00845949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ar-MA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MA"/>
              </w:rPr>
              <w:t>20</w:t>
            </w:r>
          </w:p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rtl/>
                <w:lang w:bidi="ar-M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bidi="ar-MA"/>
              </w:rPr>
              <w:t>min</w:t>
            </w:r>
          </w:p>
        </w:tc>
        <w:tc>
          <w:tcPr>
            <w:tcW w:w="1944" w:type="dxa"/>
            <w:tcBorders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 xml:space="preserve">أنابيب </w:t>
            </w:r>
            <w:proofErr w:type="spellStart"/>
            <w:r w:rsidRPr="00426AF5">
              <w:rPr>
                <w:sz w:val="26"/>
                <w:szCs w:val="26"/>
                <w:rtl/>
              </w:rPr>
              <w:t>الإختبار</w:t>
            </w:r>
            <w:proofErr w:type="spellEnd"/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نبتات</w:t>
            </w:r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ماء</w:t>
            </w:r>
            <w:r w:rsidRPr="00426AF5">
              <w:rPr>
                <w:sz w:val="26"/>
                <w:szCs w:val="26"/>
              </w:rPr>
              <w:t xml:space="preserve"> </w:t>
            </w:r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زيت</w:t>
            </w:r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مكبرات</w:t>
            </w:r>
          </w:p>
        </w:tc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مجموعات</w:t>
            </w:r>
            <w:proofErr w:type="gramEnd"/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  <w:t>-</w:t>
            </w: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إنجاز تجربة </w:t>
            </w:r>
            <w:proofErr w:type="spellStart"/>
            <w:r w:rsidRPr="00426AF5">
              <w:rPr>
                <w:sz w:val="26"/>
                <w:szCs w:val="26"/>
              </w:rPr>
              <w:t>Rosen</w:t>
            </w:r>
            <w:proofErr w:type="spellEnd"/>
            <w:r w:rsidRPr="00426AF5"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  <w:t xml:space="preserve"> </w:t>
            </w: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و ملاحظة نتائجها ثم تحليلها.</w:t>
            </w: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</w:pPr>
            <w:r w:rsidRPr="00426AF5">
              <w:rPr>
                <w:rFonts w:hint="cs"/>
                <w:sz w:val="26"/>
                <w:szCs w:val="26"/>
                <w:rtl/>
              </w:rPr>
              <w:t>-م</w:t>
            </w:r>
            <w:r w:rsidRPr="00426AF5">
              <w:rPr>
                <w:sz w:val="26"/>
                <w:szCs w:val="26"/>
                <w:rtl/>
              </w:rPr>
              <w:t>لاحظ</w:t>
            </w:r>
            <w:r w:rsidRPr="00426AF5">
              <w:rPr>
                <w:rFonts w:hint="cs"/>
                <w:sz w:val="26"/>
                <w:szCs w:val="26"/>
                <w:rtl/>
              </w:rPr>
              <w:t>ة</w:t>
            </w:r>
            <w:r w:rsidRPr="00426AF5">
              <w:rPr>
                <w:sz w:val="26"/>
                <w:szCs w:val="26"/>
                <w:rtl/>
              </w:rPr>
              <w:t xml:space="preserve"> زغب </w:t>
            </w:r>
            <w:proofErr w:type="spellStart"/>
            <w:r w:rsidRPr="00426AF5">
              <w:rPr>
                <w:sz w:val="26"/>
                <w:szCs w:val="26"/>
                <w:rtl/>
              </w:rPr>
              <w:t>الإمتصاص</w:t>
            </w:r>
            <w:proofErr w:type="spellEnd"/>
            <w:r w:rsidRPr="00426AF5">
              <w:rPr>
                <w:sz w:val="26"/>
                <w:szCs w:val="26"/>
              </w:rPr>
              <w:t xml:space="preserve"> </w:t>
            </w:r>
            <w:r w:rsidRPr="00426AF5">
              <w:rPr>
                <w:sz w:val="26"/>
                <w:szCs w:val="26"/>
                <w:rtl/>
              </w:rPr>
              <w:t>بواسطة المكبر</w:t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 و إ</w:t>
            </w:r>
            <w:r w:rsidRPr="00426AF5">
              <w:rPr>
                <w:sz w:val="26"/>
                <w:szCs w:val="26"/>
                <w:rtl/>
              </w:rPr>
              <w:t>نج</w:t>
            </w:r>
            <w:r w:rsidRPr="00426AF5">
              <w:rPr>
                <w:rFonts w:hint="cs"/>
                <w:sz w:val="26"/>
                <w:szCs w:val="26"/>
                <w:rtl/>
              </w:rPr>
              <w:t>ا</w:t>
            </w:r>
            <w:r w:rsidRPr="00426AF5">
              <w:rPr>
                <w:sz w:val="26"/>
                <w:szCs w:val="26"/>
                <w:rtl/>
              </w:rPr>
              <w:t xml:space="preserve">ز رسم مبسط </w:t>
            </w:r>
            <w:r w:rsidRPr="00426AF5">
              <w:rPr>
                <w:rFonts w:hint="cs"/>
                <w:sz w:val="26"/>
                <w:szCs w:val="26"/>
                <w:rtl/>
              </w:rPr>
              <w:t>له.</w:t>
            </w: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</w:t>
            </w:r>
            <w:r w:rsidRPr="00426AF5">
              <w:rPr>
                <w:rFonts w:hint="cs"/>
                <w:sz w:val="26"/>
                <w:szCs w:val="26"/>
                <w:rtl/>
              </w:rPr>
              <w:t>ا</w:t>
            </w:r>
            <w:r w:rsidRPr="00426AF5">
              <w:rPr>
                <w:sz w:val="26"/>
                <w:szCs w:val="26"/>
                <w:rtl/>
              </w:rPr>
              <w:t>ستنت</w:t>
            </w:r>
            <w:r w:rsidRPr="00426AF5">
              <w:rPr>
                <w:rFonts w:hint="cs"/>
                <w:sz w:val="26"/>
                <w:szCs w:val="26"/>
                <w:rtl/>
              </w:rPr>
              <w:t>ا</w:t>
            </w:r>
            <w:r>
              <w:rPr>
                <w:sz w:val="26"/>
                <w:szCs w:val="26"/>
                <w:rtl/>
              </w:rPr>
              <w:t>ج دور ز</w:t>
            </w:r>
            <w:r>
              <w:rPr>
                <w:rFonts w:hint="cs"/>
                <w:sz w:val="26"/>
                <w:szCs w:val="26"/>
                <w:rtl/>
                <w:lang w:bidi="ar-MA"/>
              </w:rPr>
              <w:t>غ</w:t>
            </w:r>
            <w:r w:rsidRPr="00426AF5">
              <w:rPr>
                <w:sz w:val="26"/>
                <w:szCs w:val="26"/>
                <w:rtl/>
              </w:rPr>
              <w:t xml:space="preserve">ب </w:t>
            </w:r>
            <w:proofErr w:type="spellStart"/>
            <w:r w:rsidRPr="00426AF5">
              <w:rPr>
                <w:sz w:val="26"/>
                <w:szCs w:val="26"/>
                <w:rtl/>
              </w:rPr>
              <w:t>الإمتصاص</w:t>
            </w:r>
            <w:proofErr w:type="spellEnd"/>
            <w:r w:rsidRPr="00426AF5">
              <w:rPr>
                <w:sz w:val="26"/>
                <w:szCs w:val="26"/>
                <w:rtl/>
              </w:rPr>
              <w:t xml:space="preserve"> في </w:t>
            </w:r>
            <w:proofErr w:type="spellStart"/>
            <w:r w:rsidRPr="00426AF5">
              <w:rPr>
                <w:sz w:val="26"/>
                <w:szCs w:val="26"/>
                <w:rtl/>
              </w:rPr>
              <w:t>إمتصاص</w:t>
            </w:r>
            <w:proofErr w:type="spellEnd"/>
            <w:r w:rsidRPr="00426AF5">
              <w:rPr>
                <w:sz w:val="26"/>
                <w:szCs w:val="26"/>
                <w:rtl/>
              </w:rPr>
              <w:t xml:space="preserve"> </w:t>
            </w:r>
            <w:proofErr w:type="spellStart"/>
            <w:r w:rsidRPr="00426AF5">
              <w:rPr>
                <w:sz w:val="26"/>
                <w:szCs w:val="26"/>
                <w:rtl/>
              </w:rPr>
              <w:t>النسغ</w:t>
            </w:r>
            <w:proofErr w:type="spellEnd"/>
            <w:r w:rsidRPr="00426AF5">
              <w:rPr>
                <w:sz w:val="26"/>
                <w:szCs w:val="26"/>
                <w:rtl/>
              </w:rPr>
              <w:t xml:space="preserve"> الخام من التربة</w:t>
            </w:r>
            <w:r w:rsidRPr="00426AF5">
              <w:rPr>
                <w:rFonts w:hint="cs"/>
                <w:sz w:val="26"/>
                <w:szCs w:val="26"/>
                <w:rtl/>
              </w:rPr>
              <w:t>.</w:t>
            </w:r>
            <w:r w:rsidRPr="00426AF5">
              <w:rPr>
                <w:sz w:val="26"/>
                <w:szCs w:val="26"/>
              </w:rPr>
              <w:br/>
            </w:r>
          </w:p>
        </w:tc>
        <w:tc>
          <w:tcPr>
            <w:tcW w:w="1851" w:type="dxa"/>
            <w:vMerge w:val="restart"/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-تمتص النباتات 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النسغ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الخام من التربة عبر زغب 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الإمتصاص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, و تطرح جزءا من الماء الممتص, عبر أوراقها (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النتح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) .</w:t>
            </w:r>
          </w:p>
        </w:tc>
        <w:tc>
          <w:tcPr>
            <w:tcW w:w="1126" w:type="dxa"/>
            <w:vMerge/>
            <w:tcBorders>
              <w:right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</w:p>
        </w:tc>
      </w:tr>
      <w:tr w:rsidR="00845949" w:rsidRPr="00D4583C" w:rsidTr="002D18C8">
        <w:trPr>
          <w:gridBefore w:val="1"/>
          <w:wBefore w:w="3100" w:type="dxa"/>
          <w:trHeight w:val="1651"/>
        </w:trPr>
        <w:tc>
          <w:tcPr>
            <w:tcW w:w="1275" w:type="dxa"/>
            <w:vMerge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ar-MA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MA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  <w:lang w:bidi="ar-MA"/>
              </w:rPr>
              <w:t>m</w:t>
            </w:r>
            <w:r w:rsidRPr="00D4583C">
              <w:rPr>
                <w:rFonts w:ascii="Times New Roman" w:hAnsi="Times New Roman" w:cs="Times New Roman"/>
                <w:sz w:val="28"/>
                <w:szCs w:val="28"/>
                <w:lang w:bidi="ar-MA"/>
              </w:rPr>
              <w:t>in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 وثيقة تلخص </w:t>
            </w:r>
            <w:r w:rsidRPr="00426AF5">
              <w:rPr>
                <w:sz w:val="26"/>
                <w:szCs w:val="26"/>
                <w:rtl/>
              </w:rPr>
              <w:t xml:space="preserve">تجربة تكشف عن ظاهرة </w:t>
            </w:r>
            <w:proofErr w:type="spellStart"/>
            <w:r w:rsidRPr="00426AF5">
              <w:rPr>
                <w:sz w:val="26"/>
                <w:szCs w:val="26"/>
                <w:rtl/>
              </w:rPr>
              <w:t>النتح</w:t>
            </w:r>
            <w:proofErr w:type="spellEnd"/>
            <w:r w:rsidRPr="00426AF5">
              <w:rPr>
                <w:rFonts w:hint="cs"/>
                <w:sz w:val="26"/>
                <w:szCs w:val="26"/>
                <w:rtl/>
              </w:rPr>
              <w:t>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جماعي</w:t>
            </w:r>
            <w:proofErr w:type="gramEnd"/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-ملاحظة الوثيقة و تحليل النتائج.</w:t>
            </w: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-استخلاص مفهوم 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النتح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عند النباتات و دوره في دوران </w:t>
            </w:r>
            <w:proofErr w:type="spell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النسغ</w:t>
            </w:r>
            <w:proofErr w:type="spell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.</w:t>
            </w:r>
          </w:p>
        </w:tc>
        <w:tc>
          <w:tcPr>
            <w:tcW w:w="1851" w:type="dxa"/>
            <w:vMerge/>
            <w:tcBorders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</w:p>
        </w:tc>
        <w:tc>
          <w:tcPr>
            <w:tcW w:w="1126" w:type="dxa"/>
            <w:vMerge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</w:p>
        </w:tc>
      </w:tr>
      <w:tr w:rsidR="00845949" w:rsidRPr="00D4583C" w:rsidTr="002D18C8">
        <w:trPr>
          <w:gridBefore w:val="1"/>
          <w:wBefore w:w="3100" w:type="dxa"/>
          <w:trHeight w:val="1831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</w:pPr>
            <w:r w:rsidRPr="00D4583C">
              <w:rPr>
                <w:rFonts w:ascii="Times New Roman" w:hAnsi="Times New Roman" w:cs="Times New Roman" w:hint="cs"/>
                <w:b/>
                <w:bCs/>
                <w:color w:val="FF0000"/>
                <w:sz w:val="26"/>
                <w:szCs w:val="26"/>
                <w:rtl/>
                <w:lang w:bidi="ar-MA"/>
              </w:rPr>
              <w:t>3-النباتات الخضراء تركب المادة العضوية.</w:t>
            </w:r>
          </w:p>
        </w:tc>
        <w:tc>
          <w:tcPr>
            <w:tcW w:w="75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bidi="ar-MA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MA"/>
              </w:rPr>
              <w:t xml:space="preserve">40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bidi="ar-MA"/>
              </w:rPr>
              <w:t>m</w:t>
            </w:r>
            <w:r w:rsidRPr="00D4583C">
              <w:rPr>
                <w:rFonts w:ascii="Times New Roman" w:hAnsi="Times New Roman" w:cs="Times New Roman"/>
                <w:sz w:val="28"/>
                <w:szCs w:val="28"/>
                <w:lang w:bidi="ar-MA"/>
              </w:rPr>
              <w:t>in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proofErr w:type="spellStart"/>
            <w:r w:rsidRPr="00426AF5">
              <w:rPr>
                <w:sz w:val="26"/>
                <w:szCs w:val="26"/>
                <w:rtl/>
              </w:rPr>
              <w:t>محبقة</w:t>
            </w:r>
            <w:proofErr w:type="spellEnd"/>
            <w:r w:rsidRPr="00426AF5">
              <w:rPr>
                <w:sz w:val="26"/>
                <w:szCs w:val="26"/>
                <w:rtl/>
              </w:rPr>
              <w:t xml:space="preserve"> </w:t>
            </w:r>
            <w:proofErr w:type="spellStart"/>
            <w:r w:rsidRPr="00426AF5">
              <w:rPr>
                <w:sz w:val="26"/>
                <w:szCs w:val="26"/>
                <w:rtl/>
              </w:rPr>
              <w:t>الغرنوق</w:t>
            </w:r>
            <w:proofErr w:type="spellEnd"/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proofErr w:type="spellStart"/>
            <w:r w:rsidRPr="00426AF5">
              <w:rPr>
                <w:sz w:val="26"/>
                <w:szCs w:val="26"/>
                <w:rtl/>
              </w:rPr>
              <w:t>لصاق</w:t>
            </w:r>
            <w:proofErr w:type="spellEnd"/>
            <w:r w:rsidRPr="00426AF5">
              <w:rPr>
                <w:sz w:val="26"/>
                <w:szCs w:val="26"/>
                <w:rtl/>
              </w:rPr>
              <w:t xml:space="preserve"> معتم</w:t>
            </w:r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ماء يودي</w:t>
            </w:r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كحول</w:t>
            </w:r>
            <w:r w:rsidRPr="00426AF5">
              <w:rPr>
                <w:sz w:val="26"/>
                <w:szCs w:val="26"/>
              </w:rPr>
              <w:t xml:space="preserve"> </w:t>
            </w:r>
            <w:r w:rsidRPr="00426AF5">
              <w:rPr>
                <w:sz w:val="26"/>
                <w:szCs w:val="26"/>
              </w:rPr>
              <w:br/>
            </w:r>
            <w:r w:rsidRPr="00426AF5">
              <w:rPr>
                <w:rFonts w:hint="cs"/>
                <w:sz w:val="26"/>
                <w:szCs w:val="26"/>
                <w:rtl/>
              </w:rPr>
              <w:t xml:space="preserve">- </w:t>
            </w:r>
            <w:r w:rsidRPr="00426AF5">
              <w:rPr>
                <w:sz w:val="26"/>
                <w:szCs w:val="26"/>
                <w:rtl/>
              </w:rPr>
              <w:t>موقد أواتي زجاجية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مجموعات</w:t>
            </w:r>
            <w:proofErr w:type="gramEnd"/>
          </w:p>
        </w:tc>
        <w:tc>
          <w:tcPr>
            <w:tcW w:w="326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before="100" w:beforeAutospacing="1" w:after="100" w:afterAutospacing="1" w:line="240" w:lineRule="auto"/>
              <w:rPr>
                <w:rFonts w:hint="cs"/>
                <w:sz w:val="26"/>
                <w:szCs w:val="26"/>
                <w:rtl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</w:t>
            </w:r>
            <w:proofErr w:type="gramStart"/>
            <w:r w:rsidRPr="00426AF5">
              <w:rPr>
                <w:sz w:val="26"/>
                <w:szCs w:val="26"/>
                <w:rtl/>
              </w:rPr>
              <w:t>إنجاز</w:t>
            </w:r>
            <w:proofErr w:type="gramEnd"/>
            <w:r w:rsidRPr="00426AF5">
              <w:rPr>
                <w:sz w:val="26"/>
                <w:szCs w:val="26"/>
                <w:rtl/>
              </w:rPr>
              <w:t xml:space="preserve"> تجربة تكشف عن النشا في أوراق النباتات المعرضة للضوء و عدم وجود</w:t>
            </w:r>
            <w:r w:rsidRPr="00426AF5">
              <w:rPr>
                <w:rFonts w:hint="cs"/>
                <w:sz w:val="26"/>
                <w:szCs w:val="26"/>
                <w:rtl/>
              </w:rPr>
              <w:t>ه</w:t>
            </w:r>
            <w:r w:rsidRPr="00426AF5">
              <w:rPr>
                <w:sz w:val="26"/>
                <w:szCs w:val="26"/>
                <w:rtl/>
              </w:rPr>
              <w:t xml:space="preserve"> في</w:t>
            </w:r>
            <w:r w:rsidRPr="00426AF5">
              <w:rPr>
                <w:sz w:val="26"/>
                <w:szCs w:val="26"/>
              </w:rPr>
              <w:t xml:space="preserve"> </w:t>
            </w:r>
            <w:r w:rsidRPr="00426AF5">
              <w:rPr>
                <w:rFonts w:hint="cs"/>
                <w:sz w:val="26"/>
                <w:szCs w:val="26"/>
                <w:rtl/>
              </w:rPr>
              <w:t>أوراق</w:t>
            </w:r>
            <w:r w:rsidRPr="00426AF5">
              <w:rPr>
                <w:sz w:val="26"/>
                <w:szCs w:val="26"/>
                <w:rtl/>
              </w:rPr>
              <w:t xml:space="preserve"> </w:t>
            </w:r>
            <w:r w:rsidRPr="00426AF5">
              <w:rPr>
                <w:rFonts w:hint="cs"/>
                <w:sz w:val="26"/>
                <w:szCs w:val="26"/>
                <w:rtl/>
              </w:rPr>
              <w:t>التي</w:t>
            </w:r>
            <w:r w:rsidRPr="00426AF5">
              <w:rPr>
                <w:sz w:val="26"/>
                <w:szCs w:val="26"/>
                <w:rtl/>
              </w:rPr>
              <w:t xml:space="preserve"> حجب عن</w:t>
            </w:r>
            <w:r w:rsidRPr="00426AF5">
              <w:rPr>
                <w:rFonts w:hint="cs"/>
                <w:sz w:val="26"/>
                <w:szCs w:val="26"/>
                <w:rtl/>
              </w:rPr>
              <w:t>ها</w:t>
            </w:r>
            <w:r w:rsidRPr="00426AF5">
              <w:rPr>
                <w:sz w:val="26"/>
                <w:szCs w:val="26"/>
                <w:rtl/>
              </w:rPr>
              <w:t xml:space="preserve"> الضوء</w:t>
            </w:r>
            <w:r w:rsidRPr="00426AF5">
              <w:rPr>
                <w:rFonts w:hint="cs"/>
                <w:sz w:val="26"/>
                <w:szCs w:val="26"/>
                <w:rtl/>
              </w:rPr>
              <w:t>.</w:t>
            </w:r>
          </w:p>
          <w:p w:rsidR="00845949" w:rsidRPr="00426AF5" w:rsidRDefault="00845949" w:rsidP="00A15F03">
            <w:pPr>
              <w:bidi/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hint="cs"/>
                <w:sz w:val="26"/>
                <w:szCs w:val="26"/>
                <w:rtl/>
              </w:rPr>
              <w:t>-تحليل نتائج التجربة و استخلاص مفهوم التركيب الضوئي عند النباتات.</w:t>
            </w:r>
          </w:p>
        </w:tc>
        <w:tc>
          <w:tcPr>
            <w:tcW w:w="1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-تركب النباتات الخضراء مادتها العضوية بوجود </w:t>
            </w: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الضوء ,</w:t>
            </w:r>
            <w:proofErr w:type="gram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انطلاقا من المواد المعدنية و </w:t>
            </w:r>
            <w:r w:rsidRPr="00426AF5">
              <w:rPr>
                <w:rFonts w:ascii="Times New Roman" w:hAnsi="Times New Roman" w:cs="Times New Roman"/>
                <w:sz w:val="26"/>
                <w:szCs w:val="26"/>
                <w:lang w:val="en-US" w:bidi="ar-MA"/>
              </w:rPr>
              <w:t xml:space="preserve"> CO</w:t>
            </w:r>
            <w:r w:rsidRPr="00426AF5">
              <w:rPr>
                <w:rFonts w:ascii="Times New Roman" w:hAnsi="Times New Roman" w:cs="Times New Roman"/>
                <w:sz w:val="26"/>
                <w:szCs w:val="26"/>
                <w:vertAlign w:val="subscript"/>
                <w:lang w:val="en-US" w:bidi="ar-MA"/>
              </w:rPr>
              <w:t>2</w:t>
            </w:r>
            <w:r w:rsidRPr="00426AF5">
              <w:rPr>
                <w:rFonts w:ascii="Times New Roman" w:hAnsi="Times New Roman" w:cs="Times New Roman" w:hint="cs"/>
                <w:sz w:val="26"/>
                <w:szCs w:val="26"/>
                <w:vertAlign w:val="subscript"/>
                <w:rtl/>
                <w:lang w:val="en-US" w:bidi="ar-MA"/>
              </w:rPr>
              <w:t xml:space="preserve">: </w:t>
            </w: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إذن فهي ذاتية التغذية.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عرف ما يلي: ذاتية التغذية, التركيب الضوئي, المادة العضوية.</w:t>
            </w:r>
          </w:p>
        </w:tc>
      </w:tr>
      <w:tr w:rsidR="00845949" w:rsidRPr="00D4583C" w:rsidTr="002D18C8">
        <w:trPr>
          <w:gridBefore w:val="1"/>
          <w:wBefore w:w="3100" w:type="dxa"/>
          <w:trHeight w:val="1701"/>
        </w:trPr>
        <w:tc>
          <w:tcPr>
            <w:tcW w:w="1275" w:type="dxa"/>
            <w:vMerge/>
            <w:tcBorders>
              <w:top w:val="single" w:sz="4" w:space="0" w:color="auto"/>
              <w:left w:val="single" w:sz="18" w:space="0" w:color="auto"/>
              <w:bottom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b/>
                <w:bCs/>
                <w:color w:val="FF0000"/>
                <w:sz w:val="26"/>
                <w:szCs w:val="26"/>
                <w:rtl/>
                <w:lang w:bidi="ar-MA"/>
              </w:rPr>
            </w:pPr>
          </w:p>
        </w:tc>
        <w:tc>
          <w:tcPr>
            <w:tcW w:w="75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bidi="ar-MA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val="en-US" w:bidi="ar-M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bidi="ar-MA"/>
              </w:rPr>
              <w:t>20 min</w:t>
            </w:r>
          </w:p>
        </w:tc>
        <w:tc>
          <w:tcPr>
            <w:tcW w:w="19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45949" w:rsidRPr="00426AF5" w:rsidRDefault="00845949" w:rsidP="00A15F03">
            <w:pPr>
              <w:pStyle w:val="Paragraphedeliste"/>
              <w:bidi/>
              <w:spacing w:after="0" w:line="240" w:lineRule="auto"/>
              <w:ind w:left="0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 ماء يودي, درنات البطاطس, نبات الفاصوليا.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فردي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-وضع قطرات من ماء اليود على البطاطس و الفاصوليا للكشف عن النشا.</w:t>
            </w:r>
          </w:p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-استخلاص دور الدرنات و البذور في تخزين المادة العضوية.</w:t>
            </w:r>
          </w:p>
        </w:tc>
        <w:tc>
          <w:tcPr>
            <w:tcW w:w="18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-</w:t>
            </w:r>
            <w:proofErr w:type="gramStart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>يتم</w:t>
            </w:r>
            <w:proofErr w:type="gramEnd"/>
            <w:r w:rsidRPr="00426AF5">
              <w:rPr>
                <w:rFonts w:ascii="Times New Roman" w:hAnsi="Times New Roman" w:cs="Times New Roman" w:hint="cs"/>
                <w:sz w:val="26"/>
                <w:szCs w:val="26"/>
                <w:rtl/>
                <w:lang w:bidi="ar-MA"/>
              </w:rPr>
              <w:t xml:space="preserve"> تخزين المادة العضوية في أعضاء خاصة عند بعض النباتات: البذور, الدرنات....</w:t>
            </w:r>
          </w:p>
        </w:tc>
        <w:tc>
          <w:tcPr>
            <w:tcW w:w="1126" w:type="dxa"/>
            <w:vMerge/>
            <w:tcBorders>
              <w:bottom w:val="single" w:sz="12" w:space="0" w:color="auto"/>
              <w:right w:val="single" w:sz="18" w:space="0" w:color="auto"/>
            </w:tcBorders>
            <w:vAlign w:val="center"/>
          </w:tcPr>
          <w:p w:rsidR="00845949" w:rsidRPr="00426AF5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</w:p>
        </w:tc>
      </w:tr>
      <w:tr w:rsidR="00845949" w:rsidRPr="00D4583C" w:rsidTr="00845949">
        <w:trPr>
          <w:gridAfter w:val="3"/>
          <w:wAfter w:w="4519" w:type="dxa"/>
          <w:trHeight w:val="53"/>
        </w:trPr>
        <w:tc>
          <w:tcPr>
            <w:tcW w:w="9921" w:type="dxa"/>
            <w:gridSpan w:val="6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845949" w:rsidRPr="00D4583C" w:rsidRDefault="00845949" w:rsidP="00A15F03">
            <w:pPr>
              <w:bidi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rtl/>
                <w:lang w:bidi="ar-MA"/>
              </w:rPr>
            </w:pPr>
          </w:p>
        </w:tc>
      </w:tr>
    </w:tbl>
    <w:p w:rsidR="00845949" w:rsidRPr="00845949" w:rsidRDefault="00845949" w:rsidP="00845949">
      <w:pPr>
        <w:bidi/>
        <w:spacing w:after="0"/>
        <w:ind w:right="-567"/>
        <w:rPr>
          <w:rFonts w:ascii="Andalus" w:hAnsi="Andalus" w:cs="Sultan Medium"/>
          <w:sz w:val="24"/>
          <w:szCs w:val="24"/>
          <w:u w:val="double" w:color="FF0000"/>
          <w:lang w:bidi="ar-MA"/>
        </w:rPr>
      </w:pPr>
    </w:p>
    <w:sectPr w:rsidR="00845949" w:rsidRPr="00845949" w:rsidSect="00845949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Sultan Medium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FC20EC"/>
    <w:multiLevelType w:val="hybridMultilevel"/>
    <w:tmpl w:val="C232A92E"/>
    <w:lvl w:ilvl="0" w:tplc="A73AE892"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949"/>
    <w:rsid w:val="001C5303"/>
    <w:rsid w:val="002D18C8"/>
    <w:rsid w:val="00845949"/>
    <w:rsid w:val="00A22857"/>
    <w:rsid w:val="00AD39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949"/>
    <w:rPr>
      <w:rFonts w:ascii="Calibri" w:eastAsia="Calibri" w:hAnsi="Calibri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459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388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2010-04-24T20:59:00Z</dcterms:created>
  <dcterms:modified xsi:type="dcterms:W3CDTF">2010-04-24T21:10:00Z</dcterms:modified>
</cp:coreProperties>
</file>